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B98EC" w14:textId="77777777" w:rsidR="00E46F66" w:rsidRDefault="00E46F66" w:rsidP="006F2FEF">
      <w:pPr>
        <w:pStyle w:val="Title"/>
      </w:pPr>
    </w:p>
    <w:p w14:paraId="34E873E4" w14:textId="04DB918E" w:rsidR="00616937" w:rsidRPr="00616937" w:rsidRDefault="00616937" w:rsidP="00E46F66">
      <w:pPr>
        <w:pStyle w:val="Title"/>
      </w:pPr>
      <w:r w:rsidRPr="00616937">
        <w:t xml:space="preserve">City of Mitcham </w:t>
      </w:r>
    </w:p>
    <w:p w14:paraId="54B2D329" w14:textId="6D770029" w:rsidR="00616937" w:rsidRPr="00F1788E" w:rsidRDefault="00616937" w:rsidP="00E46F66">
      <w:pPr>
        <w:pStyle w:val="Title"/>
        <w:rPr>
          <w:bCs/>
          <w:color w:val="000000" w:themeColor="text1"/>
          <w:sz w:val="28"/>
          <w:szCs w:val="28"/>
        </w:rPr>
      </w:pPr>
    </w:p>
    <w:p w14:paraId="070A95E4" w14:textId="77777777" w:rsidR="00616937" w:rsidRPr="00F1788E" w:rsidRDefault="00616937" w:rsidP="00E46F66">
      <w:pPr>
        <w:pStyle w:val="Title"/>
        <w:rPr>
          <w:bCs/>
          <w:color w:val="000000" w:themeColor="text1"/>
          <w:sz w:val="28"/>
          <w:szCs w:val="28"/>
        </w:rPr>
      </w:pPr>
    </w:p>
    <w:p w14:paraId="675D4094" w14:textId="619629EC" w:rsidR="00904663" w:rsidRPr="00A33418" w:rsidRDefault="00C75E38" w:rsidP="00E46F66">
      <w:pPr>
        <w:pStyle w:val="Title"/>
      </w:pPr>
      <w:r w:rsidRPr="00A33418">
        <w:t>Disability</w:t>
      </w:r>
      <w:r w:rsidR="004116C3" w:rsidRPr="00A33418">
        <w:t xml:space="preserve">, Access and Inclusion </w:t>
      </w:r>
      <w:r w:rsidR="00616937" w:rsidRPr="00A33418">
        <w:t>Plan</w:t>
      </w:r>
      <w:r w:rsidR="00CA51AF">
        <w:t xml:space="preserve"> </w:t>
      </w:r>
      <w:r w:rsidR="00CA51AF" w:rsidRPr="00A33418">
        <w:t>(DAIP)</w:t>
      </w:r>
      <w:r w:rsidR="00CA51AF">
        <w:t xml:space="preserve"> </w:t>
      </w:r>
      <w:r w:rsidR="00CA51AF" w:rsidRPr="00A33418">
        <w:t xml:space="preserve">2020-2024 </w:t>
      </w:r>
    </w:p>
    <w:p w14:paraId="35AA1234" w14:textId="602A501A" w:rsidR="00616937" w:rsidRPr="00A33418" w:rsidRDefault="00616937" w:rsidP="006F2FEF">
      <w:pPr>
        <w:pStyle w:val="Title"/>
      </w:pPr>
    </w:p>
    <w:p w14:paraId="5889224A" w14:textId="7A68CD5A" w:rsidR="00616937" w:rsidRPr="00F1788E" w:rsidRDefault="00616937" w:rsidP="00616937">
      <w:pPr>
        <w:spacing w:after="0"/>
        <w:rPr>
          <w:b/>
          <w:bCs/>
          <w:color w:val="000000" w:themeColor="text1"/>
          <w:sz w:val="28"/>
          <w:szCs w:val="28"/>
        </w:rPr>
      </w:pPr>
    </w:p>
    <w:p w14:paraId="4DFEE314" w14:textId="77777777" w:rsidR="00616937" w:rsidRPr="00F1788E" w:rsidRDefault="00616937" w:rsidP="00616937">
      <w:pPr>
        <w:spacing w:after="0"/>
        <w:rPr>
          <w:color w:val="000000" w:themeColor="text1"/>
        </w:rPr>
      </w:pPr>
    </w:p>
    <w:p w14:paraId="115E31E1" w14:textId="77777777" w:rsidR="00616937" w:rsidRPr="00F1788E" w:rsidRDefault="00616937" w:rsidP="00616937">
      <w:pPr>
        <w:spacing w:after="0"/>
        <w:rPr>
          <w:color w:val="000000" w:themeColor="text1"/>
        </w:rPr>
      </w:pPr>
    </w:p>
    <w:p w14:paraId="1EA43D3C" w14:textId="77777777" w:rsidR="00616937" w:rsidRPr="00F1788E" w:rsidRDefault="00616937" w:rsidP="00616937">
      <w:pPr>
        <w:spacing w:after="0"/>
        <w:rPr>
          <w:color w:val="000000" w:themeColor="text1"/>
        </w:rPr>
      </w:pPr>
    </w:p>
    <w:p w14:paraId="01910F30" w14:textId="77777777" w:rsidR="00616937" w:rsidRPr="00F1788E" w:rsidRDefault="00616937" w:rsidP="00616937">
      <w:pPr>
        <w:spacing w:after="0"/>
        <w:rPr>
          <w:color w:val="000000" w:themeColor="text1"/>
        </w:rPr>
      </w:pPr>
    </w:p>
    <w:p w14:paraId="667C1D3C" w14:textId="77777777" w:rsidR="00616937" w:rsidRDefault="00616937" w:rsidP="00616937">
      <w:pPr>
        <w:spacing w:after="0"/>
      </w:pPr>
    </w:p>
    <w:p w14:paraId="6EB88DE1" w14:textId="77777777" w:rsidR="00616937" w:rsidRDefault="00616937" w:rsidP="00616937">
      <w:pPr>
        <w:spacing w:after="0"/>
      </w:pPr>
    </w:p>
    <w:p w14:paraId="4A36B79C" w14:textId="77777777" w:rsidR="00616937" w:rsidRDefault="00616937" w:rsidP="00616937">
      <w:pPr>
        <w:spacing w:after="0"/>
      </w:pPr>
    </w:p>
    <w:p w14:paraId="0D0FBC15" w14:textId="77777777" w:rsidR="00616937" w:rsidRDefault="00616937" w:rsidP="00616937">
      <w:pPr>
        <w:spacing w:after="0"/>
      </w:pPr>
    </w:p>
    <w:p w14:paraId="23E6A2DA" w14:textId="52DB85A6" w:rsidR="00616937" w:rsidRPr="00616937" w:rsidRDefault="00616937" w:rsidP="00616937">
      <w:pPr>
        <w:spacing w:after="0"/>
      </w:pPr>
      <w:r w:rsidRPr="00616937">
        <w:t>Contact Details</w:t>
      </w:r>
    </w:p>
    <w:p w14:paraId="62023B97" w14:textId="77777777" w:rsidR="00616937" w:rsidRPr="00616937" w:rsidRDefault="00616937" w:rsidP="00616937">
      <w:pPr>
        <w:spacing w:after="0"/>
      </w:pPr>
      <w:r w:rsidRPr="00616937">
        <w:t xml:space="preserve">City of Mitcham </w:t>
      </w:r>
    </w:p>
    <w:p w14:paraId="0AB50B1E" w14:textId="77777777" w:rsidR="00616937" w:rsidRPr="00616937" w:rsidRDefault="00616937" w:rsidP="00616937">
      <w:pPr>
        <w:spacing w:after="0"/>
      </w:pPr>
      <w:r w:rsidRPr="00616937">
        <w:t xml:space="preserve">131 Belair Road </w:t>
      </w:r>
    </w:p>
    <w:p w14:paraId="5E7829A8" w14:textId="566FE50C" w:rsidR="00616937" w:rsidRPr="00616937" w:rsidRDefault="00616937" w:rsidP="00616937">
      <w:pPr>
        <w:spacing w:after="0"/>
      </w:pPr>
      <w:r w:rsidRPr="00616937">
        <w:t>Torrens Park SA 5062</w:t>
      </w:r>
    </w:p>
    <w:p w14:paraId="42E2EEDE" w14:textId="77777777" w:rsidR="00616937" w:rsidRPr="00616937" w:rsidRDefault="00616937" w:rsidP="00616937">
      <w:pPr>
        <w:spacing w:after="0"/>
      </w:pPr>
    </w:p>
    <w:p w14:paraId="16F29683" w14:textId="77777777" w:rsidR="00616937" w:rsidRPr="00616937" w:rsidRDefault="00616937" w:rsidP="00616937">
      <w:pPr>
        <w:spacing w:after="0"/>
      </w:pPr>
      <w:r w:rsidRPr="00616937">
        <w:t xml:space="preserve">PO Box 21 Mitcham Shopping Centre </w:t>
      </w:r>
    </w:p>
    <w:p w14:paraId="7384ED96" w14:textId="77777777" w:rsidR="00616937" w:rsidRPr="00616937" w:rsidRDefault="00616937" w:rsidP="00616937">
      <w:pPr>
        <w:spacing w:after="0"/>
      </w:pPr>
      <w:r w:rsidRPr="00616937">
        <w:t xml:space="preserve">Torrens Park SA 5062 </w:t>
      </w:r>
    </w:p>
    <w:p w14:paraId="4D9B9711" w14:textId="77777777" w:rsidR="00616937" w:rsidRPr="00616937" w:rsidRDefault="00616937" w:rsidP="00616937">
      <w:pPr>
        <w:spacing w:after="0"/>
      </w:pPr>
    </w:p>
    <w:p w14:paraId="64FF3F84" w14:textId="77777777" w:rsidR="00616937" w:rsidRPr="00616937" w:rsidRDefault="00616937" w:rsidP="00616937">
      <w:pPr>
        <w:spacing w:after="0"/>
      </w:pPr>
      <w:r w:rsidRPr="00616937">
        <w:t xml:space="preserve">Telephone:  8372 8888 </w:t>
      </w:r>
    </w:p>
    <w:p w14:paraId="2F348AB6" w14:textId="77777777" w:rsidR="00616937" w:rsidRPr="00616937" w:rsidRDefault="00616937" w:rsidP="00616937">
      <w:pPr>
        <w:spacing w:after="0"/>
      </w:pPr>
      <w:r w:rsidRPr="00616937">
        <w:t xml:space="preserve">Email:  mitcham@mitchamcouncil.sa.gov.au </w:t>
      </w:r>
    </w:p>
    <w:p w14:paraId="0DBA4734" w14:textId="77777777" w:rsidR="00616937" w:rsidRPr="00616937" w:rsidRDefault="00616937" w:rsidP="00616937">
      <w:pPr>
        <w:spacing w:after="0"/>
      </w:pPr>
      <w:r w:rsidRPr="00616937">
        <w:t xml:space="preserve">Website:  www.mitchamcouncil.sa.gov.au </w:t>
      </w:r>
    </w:p>
    <w:p w14:paraId="38C08F20" w14:textId="77777777" w:rsidR="00616937" w:rsidRDefault="00616937" w:rsidP="00616937">
      <w:pPr>
        <w:spacing w:after="0"/>
      </w:pPr>
    </w:p>
    <w:p w14:paraId="384141DB" w14:textId="662FF79F" w:rsidR="00222FFE" w:rsidRPr="00222FFE" w:rsidRDefault="00616937" w:rsidP="00616937">
      <w:pPr>
        <w:spacing w:after="0"/>
        <w:rPr>
          <w:b/>
          <w:bCs/>
          <w:sz w:val="28"/>
          <w:szCs w:val="28"/>
        </w:rPr>
      </w:pPr>
      <w:bookmarkStart w:id="0" w:name="_GoBack"/>
      <w:r>
        <w:t>Large print or other languages available on request.</w:t>
      </w:r>
      <w:r w:rsidRPr="6AB7C1E1">
        <w:rPr>
          <w:b/>
          <w:bCs/>
          <w:sz w:val="28"/>
          <w:szCs w:val="28"/>
        </w:rPr>
        <w:t xml:space="preserve"> </w:t>
      </w:r>
      <w:r w:rsidRPr="6AB7C1E1">
        <w:rPr>
          <w:b/>
          <w:bCs/>
          <w:sz w:val="28"/>
          <w:szCs w:val="28"/>
        </w:rPr>
        <w:br w:type="page"/>
      </w:r>
    </w:p>
    <w:bookmarkEnd w:id="0"/>
    <w:p w14:paraId="52B6D695" w14:textId="77777777" w:rsidR="00124BC4" w:rsidRDefault="00E53F92" w:rsidP="006F2FEF">
      <w:pPr>
        <w:pStyle w:val="Heading1"/>
      </w:pPr>
      <w:r>
        <w:lastRenderedPageBreak/>
        <w:t>Introduction</w:t>
      </w:r>
    </w:p>
    <w:p w14:paraId="3757D56D" w14:textId="77777777" w:rsidR="00CA51AF" w:rsidRDefault="00CA51AF" w:rsidP="00D76ECF"/>
    <w:p w14:paraId="2D09F139" w14:textId="58D325A3" w:rsidR="00D76ECF" w:rsidRDefault="00D76ECF" w:rsidP="00D76ECF">
      <w:r>
        <w:t>The City of Mitcham recognises that people living with disability are valued members of our community who contribute to the vibrancy, diversity and prosperity of our City.</w:t>
      </w:r>
    </w:p>
    <w:p w14:paraId="7177DCDD" w14:textId="2F2227D7" w:rsidR="00D76ECF" w:rsidRDefault="00D76ECF" w:rsidP="00D76ECF">
      <w:r>
        <w:t xml:space="preserve">The City of Mitcham’s </w:t>
      </w:r>
      <w:r w:rsidR="00601EC2" w:rsidRPr="21025009">
        <w:rPr>
          <w:i/>
          <w:iCs/>
        </w:rPr>
        <w:t>Disability,</w:t>
      </w:r>
      <w:r w:rsidR="00601EC2">
        <w:t xml:space="preserve"> </w:t>
      </w:r>
      <w:r w:rsidRPr="21025009">
        <w:rPr>
          <w:i/>
          <w:iCs/>
        </w:rPr>
        <w:t>Access and Inclusion Plan 2020-2024</w:t>
      </w:r>
      <w:r>
        <w:t xml:space="preserve"> sets out Council’s </w:t>
      </w:r>
      <w:r w:rsidR="3022DFC7">
        <w:t xml:space="preserve">ongoing </w:t>
      </w:r>
      <w:r>
        <w:t>commitment to ensur</w:t>
      </w:r>
      <w:r w:rsidR="1F94B9B3">
        <w:t>ing</w:t>
      </w:r>
      <w:r>
        <w:t xml:space="preserve"> our City is a welcoming and inclusive place beyond the requirements of the </w:t>
      </w:r>
      <w:r w:rsidRPr="21025009">
        <w:rPr>
          <w:i/>
          <w:iCs/>
        </w:rPr>
        <w:t xml:space="preserve">Disability Inclusion Act 2018. </w:t>
      </w:r>
      <w:r>
        <w:t xml:space="preserve">We have developed priorities that align with the State Disability Inclusion Plan </w:t>
      </w:r>
      <w:r w:rsidRPr="21025009">
        <w:rPr>
          <w:i/>
          <w:iCs/>
        </w:rPr>
        <w:t xml:space="preserve">Inclusive SA 2019-2023 </w:t>
      </w:r>
      <w:r>
        <w:t xml:space="preserve">that will assist </w:t>
      </w:r>
      <w:r w:rsidR="0C09D279">
        <w:t xml:space="preserve">all </w:t>
      </w:r>
      <w:r>
        <w:t xml:space="preserve">residents to connect with people and places and feel empowered to have a voice and participate in a meaningful way in the community. </w:t>
      </w:r>
    </w:p>
    <w:p w14:paraId="09DF6620" w14:textId="77777777" w:rsidR="00D76ECF" w:rsidRPr="0087507F" w:rsidRDefault="00D76ECF" w:rsidP="00D76ECF">
      <w:r w:rsidRPr="0087507F">
        <w:t xml:space="preserve">This Disability Access and Inclusion Plan represents a continuation of our commitment to disability access and inclusion via our </w:t>
      </w:r>
      <w:r w:rsidRPr="008E22B3">
        <w:rPr>
          <w:i/>
          <w:iCs/>
        </w:rPr>
        <w:t>Disability Access and Inclusion Plan: A Connected Community for All 2015-2020.</w:t>
      </w:r>
      <w:r w:rsidRPr="0087507F">
        <w:t xml:space="preserve"> The previous plan was written under the </w:t>
      </w:r>
      <w:r w:rsidRPr="00123D1B">
        <w:rPr>
          <w:i/>
          <w:iCs/>
        </w:rPr>
        <w:t>Disability Discrimination Act, 1992</w:t>
      </w:r>
      <w:r w:rsidRPr="0087507F">
        <w:t xml:space="preserve"> (CTH).  </w:t>
      </w:r>
    </w:p>
    <w:p w14:paraId="6A34C466" w14:textId="77777777" w:rsidR="001F153B" w:rsidRDefault="001F153B" w:rsidP="001F153B">
      <w:r>
        <w:t>T</w:t>
      </w:r>
      <w:r w:rsidRPr="00705F14">
        <w:t xml:space="preserve">he </w:t>
      </w:r>
      <w:r>
        <w:t>DAIP</w:t>
      </w:r>
      <w:r w:rsidRPr="00705F14">
        <w:t xml:space="preserve"> is legislated by the </w:t>
      </w:r>
      <w:r w:rsidRPr="00123D1B">
        <w:rPr>
          <w:i/>
          <w:iCs/>
        </w:rPr>
        <w:t>Disability Inclusion Act, 2018</w:t>
      </w:r>
      <w:r>
        <w:t xml:space="preserve"> </w:t>
      </w:r>
      <w:r w:rsidRPr="00705F14">
        <w:t>(SA),</w:t>
      </w:r>
      <w:r>
        <w:t xml:space="preserve"> which was</w:t>
      </w:r>
      <w:r w:rsidRPr="00705F14">
        <w:t xml:space="preserve"> created in line with the United Nations Convention of the Rights of People with Disability.</w:t>
      </w:r>
      <w:r w:rsidRPr="00396270">
        <w:t xml:space="preserve"> </w:t>
      </w:r>
      <w:r>
        <w:t xml:space="preserve">The Act prescribes that each state authority (“a local council constituted under the </w:t>
      </w:r>
      <w:r w:rsidRPr="00557922">
        <w:rPr>
          <w:i/>
          <w:iCs/>
        </w:rPr>
        <w:t>Local Government Act 1999</w:t>
      </w:r>
      <w:r>
        <w:t xml:space="preserve">”) must have a Disability Access and Inclusion Plan (DAIP).  </w:t>
      </w:r>
    </w:p>
    <w:p w14:paraId="7ADE98B8" w14:textId="566F22BF" w:rsidR="001F153B" w:rsidRDefault="001F153B" w:rsidP="001F153B"/>
    <w:p w14:paraId="4966C16B" w14:textId="6139F54C" w:rsidR="00124BC4" w:rsidRPr="00F1788E" w:rsidRDefault="006D48D6" w:rsidP="00CA51AF">
      <w:pPr>
        <w:pStyle w:val="Heading1"/>
        <w:rPr>
          <w:color w:val="000000" w:themeColor="text1"/>
        </w:rPr>
      </w:pPr>
      <w:r w:rsidRPr="006D48D6">
        <w:t>Our Plan</w:t>
      </w:r>
    </w:p>
    <w:p w14:paraId="19B36A60" w14:textId="77777777" w:rsidR="00CA51AF" w:rsidRDefault="00CA51AF" w:rsidP="006D48D6">
      <w:pPr>
        <w:rPr>
          <w:color w:val="000000" w:themeColor="text1"/>
        </w:rPr>
      </w:pPr>
    </w:p>
    <w:p w14:paraId="2FB97516" w14:textId="08D620C2" w:rsidR="00222F47" w:rsidRDefault="006D48D6" w:rsidP="006D48D6">
      <w:r w:rsidRPr="00F1788E">
        <w:rPr>
          <w:color w:val="000000" w:themeColor="text1"/>
        </w:rPr>
        <w:t xml:space="preserve">The Plan links with the City of Mitcham’s Strategic Management Plan Mitcham 2030, </w:t>
      </w:r>
      <w:r w:rsidR="00385310" w:rsidRPr="00F55777">
        <w:rPr>
          <w:i/>
          <w:color w:val="000000" w:themeColor="text1"/>
        </w:rPr>
        <w:t>4-Year Delivery Plan</w:t>
      </w:r>
      <w:r w:rsidRPr="00F55777">
        <w:rPr>
          <w:i/>
          <w:color w:val="000000" w:themeColor="text1"/>
        </w:rPr>
        <w:t xml:space="preserve">, </w:t>
      </w:r>
      <w:r w:rsidRPr="00F1788E">
        <w:rPr>
          <w:i/>
          <w:color w:val="000000" w:themeColor="text1"/>
        </w:rPr>
        <w:t xml:space="preserve">Annual </w:t>
      </w:r>
      <w:r w:rsidRPr="00DA523E">
        <w:rPr>
          <w:i/>
        </w:rPr>
        <w:t xml:space="preserve">Business </w:t>
      </w:r>
      <w:r w:rsidRPr="00F1788E">
        <w:rPr>
          <w:i/>
          <w:color w:val="000000" w:themeColor="text1"/>
        </w:rPr>
        <w:t>Plans</w:t>
      </w:r>
      <w:r w:rsidR="01DC099A" w:rsidRPr="00F1788E">
        <w:rPr>
          <w:i/>
          <w:iCs/>
          <w:color w:val="000000" w:themeColor="text1"/>
        </w:rPr>
        <w:t xml:space="preserve">, </w:t>
      </w:r>
      <w:r w:rsidR="7BA46ABA" w:rsidRPr="00F1788E">
        <w:rPr>
          <w:i/>
          <w:iCs/>
          <w:color w:val="000000" w:themeColor="text1"/>
        </w:rPr>
        <w:t xml:space="preserve">Living Well </w:t>
      </w:r>
      <w:r w:rsidR="01DC099A" w:rsidRPr="00F1788E">
        <w:rPr>
          <w:i/>
          <w:iCs/>
          <w:color w:val="000000" w:themeColor="text1"/>
        </w:rPr>
        <w:t xml:space="preserve">Public Health </w:t>
      </w:r>
      <w:r w:rsidR="0B9FDD94" w:rsidRPr="00F1788E">
        <w:rPr>
          <w:i/>
          <w:iCs/>
          <w:color w:val="000000" w:themeColor="text1"/>
        </w:rPr>
        <w:t xml:space="preserve">and Wellbeing </w:t>
      </w:r>
      <w:r w:rsidR="01DC099A" w:rsidRPr="00F1788E">
        <w:rPr>
          <w:i/>
          <w:iCs/>
          <w:color w:val="000000" w:themeColor="text1"/>
        </w:rPr>
        <w:t>Plan</w:t>
      </w:r>
      <w:r w:rsidR="146EF459" w:rsidRPr="00F1788E">
        <w:rPr>
          <w:i/>
          <w:iCs/>
          <w:color w:val="000000" w:themeColor="text1"/>
        </w:rPr>
        <w:t xml:space="preserve"> 2020-2025</w:t>
      </w:r>
      <w:r w:rsidR="5FD5C4F7" w:rsidRPr="00F1788E">
        <w:rPr>
          <w:color w:val="000000" w:themeColor="text1"/>
        </w:rPr>
        <w:t>.</w:t>
      </w:r>
      <w:r w:rsidRPr="00F1788E">
        <w:rPr>
          <w:color w:val="000000" w:themeColor="text1"/>
        </w:rPr>
        <w:t xml:space="preserve"> </w:t>
      </w:r>
      <w:r w:rsidR="00222F47" w:rsidRPr="00F1788E">
        <w:rPr>
          <w:color w:val="000000" w:themeColor="text1"/>
        </w:rPr>
        <w:t>Importantly</w:t>
      </w:r>
      <w:r w:rsidR="00222F47">
        <w:t xml:space="preserve">, the DAIP is aligned with and draws </w:t>
      </w:r>
      <w:r w:rsidR="00222F47" w:rsidRPr="000C26E8">
        <w:t xml:space="preserve">on </w:t>
      </w:r>
      <w:r w:rsidR="00222F47">
        <w:t xml:space="preserve">the State Disability Inclusion Plan 2019-2023 - </w:t>
      </w:r>
      <w:r w:rsidR="00222F47" w:rsidRPr="00C855AC">
        <w:rPr>
          <w:i/>
          <w:iCs/>
        </w:rPr>
        <w:t>Inclusive SA</w:t>
      </w:r>
      <w:r w:rsidR="00222F47">
        <w:t xml:space="preserve">. The outcomes we seek to achieve in this plan align with the outcomes of </w:t>
      </w:r>
      <w:r w:rsidR="00222F47" w:rsidRPr="00F4064E">
        <w:rPr>
          <w:i/>
          <w:iCs/>
        </w:rPr>
        <w:t>Inclusive SA</w:t>
      </w:r>
      <w:r w:rsidR="00222F47">
        <w:t xml:space="preserve">. </w:t>
      </w:r>
    </w:p>
    <w:p w14:paraId="2AF701E3" w14:textId="5D503109" w:rsidR="006D48D6" w:rsidRDefault="006D48D6" w:rsidP="006D48D6">
      <w:r>
        <w:t xml:space="preserve">It sets out </w:t>
      </w:r>
      <w:r w:rsidR="004F005D">
        <w:t>five</w:t>
      </w:r>
      <w:r w:rsidR="00222F47">
        <w:t xml:space="preserve"> </w:t>
      </w:r>
      <w:r w:rsidR="009D2F37">
        <w:t xml:space="preserve">focus areas </w:t>
      </w:r>
      <w:r>
        <w:t>and actions that will enable the City to provide services, supports, facilities and information that are accessible for all</w:t>
      </w:r>
      <w:r w:rsidR="0024067B">
        <w:t xml:space="preserve"> and </w:t>
      </w:r>
      <w:r>
        <w:t xml:space="preserve">genuinely inclusive. </w:t>
      </w:r>
      <w:r w:rsidR="00885330" w:rsidRPr="21025009">
        <w:rPr>
          <w:color w:val="000000" w:themeColor="text1"/>
        </w:rPr>
        <w:t xml:space="preserve">As well as </w:t>
      </w:r>
      <w:r>
        <w:t xml:space="preserve">buildings, footpaths, parks and other infrastructure </w:t>
      </w:r>
      <w:r w:rsidR="0063122A">
        <w:t xml:space="preserve">we aim </w:t>
      </w:r>
      <w:r>
        <w:t xml:space="preserve">to </w:t>
      </w:r>
      <w:r w:rsidR="74797281">
        <w:t>strengthen</w:t>
      </w:r>
      <w:r>
        <w:t xml:space="preserve"> socially inclusive planning in all that we do.</w:t>
      </w:r>
    </w:p>
    <w:p w14:paraId="49C5C9B2" w14:textId="725D6756" w:rsidR="009D2F37" w:rsidRPr="008726BC" w:rsidRDefault="009D2F37" w:rsidP="21025009">
      <w:r>
        <w:t xml:space="preserve">We consider this plan to be a living document and </w:t>
      </w:r>
      <w:r w:rsidR="007233DE">
        <w:t>are committed to engag</w:t>
      </w:r>
      <w:r w:rsidR="58A342A9">
        <w:t>ing</w:t>
      </w:r>
      <w:r w:rsidR="007233DE">
        <w:t xml:space="preserve"> </w:t>
      </w:r>
      <w:r w:rsidR="00753685">
        <w:t>people with a disability</w:t>
      </w:r>
      <w:r w:rsidR="0E788C2E">
        <w:t xml:space="preserve"> </w:t>
      </w:r>
      <w:r w:rsidR="021FC475">
        <w:t>and</w:t>
      </w:r>
      <w:r w:rsidR="113FD0DA">
        <w:t xml:space="preserve"> </w:t>
      </w:r>
      <w:r w:rsidR="0E10854F">
        <w:t>their</w:t>
      </w:r>
      <w:r w:rsidR="007233DE">
        <w:t xml:space="preserve"> </w:t>
      </w:r>
      <w:r w:rsidR="0E10854F">
        <w:t xml:space="preserve">families, </w:t>
      </w:r>
      <w:r w:rsidR="0512AF7C">
        <w:t xml:space="preserve">friends, </w:t>
      </w:r>
      <w:r w:rsidR="7BC81DD0">
        <w:t xml:space="preserve">and </w:t>
      </w:r>
      <w:r w:rsidR="0E10854F">
        <w:t>carers</w:t>
      </w:r>
      <w:r w:rsidR="52563C0B">
        <w:t xml:space="preserve"> in the Mitcham community, as well as</w:t>
      </w:r>
      <w:r w:rsidR="007233DE">
        <w:t xml:space="preserve"> </w:t>
      </w:r>
      <w:r w:rsidR="008D5CDE">
        <w:t xml:space="preserve">City of Mitcham </w:t>
      </w:r>
      <w:r w:rsidR="007233DE">
        <w:t>staff in a collaborative way to</w:t>
      </w:r>
      <w:r w:rsidR="008D5CDE">
        <w:t xml:space="preserve"> </w:t>
      </w:r>
      <w:r>
        <w:t xml:space="preserve">ensure the </w:t>
      </w:r>
      <w:r w:rsidR="00B329C9">
        <w:t xml:space="preserve">outcomes are achieved </w:t>
      </w:r>
      <w:r w:rsidR="00976D1F">
        <w:t xml:space="preserve">through meaningful </w:t>
      </w:r>
      <w:r w:rsidR="00826C73">
        <w:t xml:space="preserve">and impactful </w:t>
      </w:r>
      <w:r>
        <w:t>actions</w:t>
      </w:r>
      <w:r w:rsidR="00A33418">
        <w:t xml:space="preserve"> over a four year period.</w:t>
      </w:r>
    </w:p>
    <w:p w14:paraId="053F40C3" w14:textId="77777777" w:rsidR="00F85CA3" w:rsidRDefault="00F85CA3">
      <w:pPr>
        <w:rPr>
          <w:b/>
          <w:bCs/>
          <w:sz w:val="28"/>
          <w:szCs w:val="28"/>
        </w:rPr>
      </w:pPr>
      <w:r>
        <w:rPr>
          <w:b/>
          <w:bCs/>
          <w:sz w:val="28"/>
          <w:szCs w:val="28"/>
        </w:rPr>
        <w:br w:type="page"/>
      </w:r>
    </w:p>
    <w:p w14:paraId="062E5E6C" w14:textId="62C25997" w:rsidR="007C52D9" w:rsidRDefault="003D4569" w:rsidP="00CA51AF">
      <w:pPr>
        <w:pStyle w:val="Heading1"/>
      </w:pPr>
      <w:r>
        <w:lastRenderedPageBreak/>
        <w:t>Our community</w:t>
      </w:r>
    </w:p>
    <w:p w14:paraId="353B2501" w14:textId="77777777" w:rsidR="00CA51AF" w:rsidRDefault="00CA51AF" w:rsidP="6AB7C1E1">
      <w:pPr>
        <w:autoSpaceDE w:val="0"/>
        <w:autoSpaceDN w:val="0"/>
        <w:adjustRightInd w:val="0"/>
        <w:spacing w:after="0" w:line="240" w:lineRule="auto"/>
        <w:rPr>
          <w:rFonts w:eastAsiaTheme="minorEastAsia"/>
        </w:rPr>
      </w:pPr>
    </w:p>
    <w:p w14:paraId="74805241" w14:textId="62ECFAD2" w:rsidR="007C52D9" w:rsidRPr="00826C73" w:rsidRDefault="007C52D9" w:rsidP="6AB7C1E1">
      <w:pPr>
        <w:autoSpaceDE w:val="0"/>
        <w:autoSpaceDN w:val="0"/>
        <w:adjustRightInd w:val="0"/>
        <w:spacing w:after="0" w:line="240" w:lineRule="auto"/>
        <w:rPr>
          <w:rFonts w:eastAsiaTheme="minorEastAsia"/>
        </w:rPr>
      </w:pPr>
      <w:r w:rsidRPr="6AB7C1E1">
        <w:rPr>
          <w:rFonts w:eastAsiaTheme="minorEastAsia"/>
        </w:rPr>
        <w:t xml:space="preserve">The City of Mitcham’s Disability, Access and Inclusion Plan 2020-2024 demonstrates our </w:t>
      </w:r>
      <w:r w:rsidR="00872C70" w:rsidRPr="6AB7C1E1">
        <w:rPr>
          <w:rFonts w:eastAsiaTheme="minorEastAsia"/>
        </w:rPr>
        <w:t xml:space="preserve">continued </w:t>
      </w:r>
      <w:r w:rsidRPr="6AB7C1E1">
        <w:rPr>
          <w:rFonts w:eastAsiaTheme="minorEastAsia"/>
        </w:rPr>
        <w:t xml:space="preserve">commitment to supporting people living with disability </w:t>
      </w:r>
      <w:r w:rsidR="00D53CA2">
        <w:rPr>
          <w:rFonts w:eastAsiaTheme="minorEastAsia"/>
        </w:rPr>
        <w:t xml:space="preserve">in </w:t>
      </w:r>
      <w:r w:rsidRPr="6AB7C1E1">
        <w:rPr>
          <w:rFonts w:eastAsiaTheme="minorEastAsia"/>
        </w:rPr>
        <w:t>access</w:t>
      </w:r>
      <w:r w:rsidR="00D53CA2">
        <w:rPr>
          <w:rFonts w:eastAsiaTheme="minorEastAsia"/>
        </w:rPr>
        <w:t xml:space="preserve">ing </w:t>
      </w:r>
      <w:r w:rsidRPr="6AB7C1E1">
        <w:rPr>
          <w:rFonts w:eastAsiaTheme="minorEastAsia"/>
        </w:rPr>
        <w:t>the services and supports needed to be actively involved as valued and contributing members of our community.</w:t>
      </w:r>
    </w:p>
    <w:p w14:paraId="191D87D7" w14:textId="1A95D04D" w:rsidR="007C52D9" w:rsidRPr="00826C73" w:rsidRDefault="007C52D9" w:rsidP="6AB7C1E1">
      <w:pPr>
        <w:autoSpaceDE w:val="0"/>
        <w:autoSpaceDN w:val="0"/>
        <w:adjustRightInd w:val="0"/>
        <w:spacing w:after="0" w:line="240" w:lineRule="auto"/>
        <w:rPr>
          <w:rFonts w:eastAsiaTheme="minorEastAsia"/>
        </w:rPr>
      </w:pPr>
    </w:p>
    <w:p w14:paraId="755C2728" w14:textId="134D4F54" w:rsidR="007C52D9" w:rsidRPr="00826C73" w:rsidRDefault="007C52D9" w:rsidP="6AB7C1E1">
      <w:pPr>
        <w:autoSpaceDE w:val="0"/>
        <w:autoSpaceDN w:val="0"/>
        <w:adjustRightInd w:val="0"/>
        <w:spacing w:after="0" w:line="240" w:lineRule="auto"/>
        <w:rPr>
          <w:rFonts w:eastAsiaTheme="minorEastAsia"/>
        </w:rPr>
      </w:pPr>
      <w:r w:rsidRPr="6AB7C1E1">
        <w:rPr>
          <w:rFonts w:eastAsiaTheme="minorEastAsia"/>
        </w:rPr>
        <w:t xml:space="preserve">It is estimated that more than 20,000 people living in the City of Mitcham have access and inclusion needs. According to the </w:t>
      </w:r>
      <w:r w:rsidR="00AE7FF8" w:rsidRPr="6AB7C1E1">
        <w:rPr>
          <w:rFonts w:eastAsiaTheme="minorEastAsia"/>
        </w:rPr>
        <w:t xml:space="preserve">2019 Population Health Profile </w:t>
      </w:r>
      <w:r w:rsidRPr="6AB7C1E1">
        <w:rPr>
          <w:rFonts w:eastAsiaTheme="minorEastAsia"/>
        </w:rPr>
        <w:t>the number of residents in the City of Mitcham who identified as living with severe and profound disability was 2,5</w:t>
      </w:r>
      <w:r w:rsidR="00CF2CED" w:rsidRPr="6AB7C1E1">
        <w:rPr>
          <w:rFonts w:eastAsiaTheme="minorEastAsia"/>
        </w:rPr>
        <w:t>50</w:t>
      </w:r>
      <w:r w:rsidRPr="6AB7C1E1">
        <w:rPr>
          <w:rFonts w:eastAsiaTheme="minorEastAsia"/>
        </w:rPr>
        <w:t>.</w:t>
      </w:r>
      <w:r w:rsidR="004159C2" w:rsidRPr="6AB7C1E1">
        <w:rPr>
          <w:rFonts w:eastAsiaTheme="minorEastAsia"/>
        </w:rPr>
        <w:t xml:space="preserve"> </w:t>
      </w:r>
      <w:r w:rsidRPr="6AB7C1E1">
        <w:rPr>
          <w:rFonts w:eastAsiaTheme="minorEastAsia"/>
        </w:rPr>
        <w:t>Added to this are the families of approximately 3,500 children aged 0-4 years who use strollers and prams,</w:t>
      </w:r>
      <w:r w:rsidR="004159C2" w:rsidRPr="6AB7C1E1">
        <w:rPr>
          <w:rFonts w:eastAsiaTheme="minorEastAsia"/>
        </w:rPr>
        <w:t xml:space="preserve"> </w:t>
      </w:r>
      <w:r w:rsidRPr="6AB7C1E1">
        <w:rPr>
          <w:rFonts w:eastAsiaTheme="minorEastAsia"/>
        </w:rPr>
        <w:t xml:space="preserve">and the more than 11,000 people </w:t>
      </w:r>
      <w:r w:rsidR="754568FC" w:rsidRPr="6AB7C1E1">
        <w:rPr>
          <w:rFonts w:eastAsiaTheme="minorEastAsia"/>
        </w:rPr>
        <w:t xml:space="preserve">living in the City of Mitcham who are </w:t>
      </w:r>
      <w:r w:rsidRPr="6AB7C1E1">
        <w:rPr>
          <w:rFonts w:eastAsiaTheme="minorEastAsia"/>
        </w:rPr>
        <w:t>over the age of 65.</w:t>
      </w:r>
    </w:p>
    <w:p w14:paraId="6F2954DC" w14:textId="22BC137D" w:rsidR="6AB7C1E1" w:rsidRDefault="6AB7C1E1" w:rsidP="6AB7C1E1">
      <w:pPr>
        <w:spacing w:after="0" w:line="240" w:lineRule="auto"/>
        <w:rPr>
          <w:rFonts w:eastAsiaTheme="minorEastAsia"/>
        </w:rPr>
      </w:pPr>
    </w:p>
    <w:p w14:paraId="2977C41B" w14:textId="21733916" w:rsidR="6AB7C1E1" w:rsidRDefault="6AB7C1E1" w:rsidP="6AB7C1E1">
      <w:pPr>
        <w:spacing w:after="0" w:line="240" w:lineRule="auto"/>
        <w:rPr>
          <w:rFonts w:eastAsiaTheme="minorEastAsia"/>
        </w:rPr>
      </w:pPr>
    </w:p>
    <w:p w14:paraId="3C455681" w14:textId="0755B8B3" w:rsidR="00F1788E" w:rsidRPr="00F1788E" w:rsidRDefault="00F1788E" w:rsidP="00F1788E">
      <w:pPr>
        <w:rPr>
          <w:b/>
          <w:bCs/>
          <w:sz w:val="20"/>
          <w:szCs w:val="20"/>
        </w:rPr>
      </w:pPr>
    </w:p>
    <w:p w14:paraId="4975B44C" w14:textId="60510FCF" w:rsidR="00D458B7" w:rsidRPr="00D458B7" w:rsidRDefault="00D458B7" w:rsidP="00D458B7">
      <w:pPr>
        <w:rPr>
          <w:b/>
          <w:bCs/>
          <w:sz w:val="20"/>
          <w:szCs w:val="20"/>
        </w:rPr>
      </w:pPr>
    </w:p>
    <w:p w14:paraId="3353DC5B" w14:textId="3610D763" w:rsidR="00222FFE" w:rsidRPr="00AB55F7" w:rsidRDefault="00222FFE" w:rsidP="00AB55F7">
      <w:pPr>
        <w:ind w:left="360"/>
        <w:rPr>
          <w:b/>
          <w:bCs/>
          <w:sz w:val="28"/>
          <w:szCs w:val="28"/>
        </w:rPr>
      </w:pPr>
      <w:r w:rsidRPr="00AB55F7">
        <w:rPr>
          <w:b/>
          <w:bCs/>
          <w:sz w:val="28"/>
          <w:szCs w:val="28"/>
        </w:rPr>
        <w:br w:type="page"/>
      </w:r>
    </w:p>
    <w:p w14:paraId="1A3E41A3" w14:textId="77777777" w:rsidR="00662DC0" w:rsidRDefault="00662DC0" w:rsidP="00290BB2">
      <w:pPr>
        <w:spacing w:after="0" w:line="276" w:lineRule="auto"/>
        <w:ind w:left="360" w:hanging="360"/>
        <w:rPr>
          <w:b/>
          <w:bCs/>
          <w:sz w:val="28"/>
          <w:szCs w:val="28"/>
          <w:u w:val="single"/>
        </w:rPr>
        <w:sectPr w:rsidR="00662DC0" w:rsidSect="00E845A6">
          <w:headerReference w:type="default" r:id="rId11"/>
          <w:footerReference w:type="default" r:id="rId12"/>
          <w:pgSz w:w="11906" w:h="16838"/>
          <w:pgMar w:top="1440" w:right="1440" w:bottom="1440" w:left="1440" w:header="708" w:footer="708" w:gutter="0"/>
          <w:cols w:space="708"/>
          <w:docGrid w:linePitch="360"/>
        </w:sectPr>
      </w:pPr>
    </w:p>
    <w:p w14:paraId="1E05B160" w14:textId="1BC89B5E" w:rsidR="00B00E8B" w:rsidRPr="009D40BC" w:rsidRDefault="00124BC4" w:rsidP="007616D8">
      <w:pPr>
        <w:pStyle w:val="Heading1"/>
      </w:pPr>
      <w:r w:rsidRPr="009D40BC">
        <w:lastRenderedPageBreak/>
        <w:t xml:space="preserve">Our </w:t>
      </w:r>
      <w:r w:rsidR="00E418B6" w:rsidRPr="009D40BC">
        <w:t>Focus Area</w:t>
      </w:r>
      <w:r w:rsidRPr="009D40BC">
        <w:t>s</w:t>
      </w:r>
    </w:p>
    <w:p w14:paraId="3B0F3DD5" w14:textId="77777777" w:rsidR="00B00E8B" w:rsidRDefault="00B00E8B" w:rsidP="00290BB2">
      <w:pPr>
        <w:spacing w:after="0" w:line="276" w:lineRule="auto"/>
        <w:ind w:left="720" w:hanging="360"/>
      </w:pPr>
    </w:p>
    <w:tbl>
      <w:tblPr>
        <w:tblStyle w:val="TableGrid"/>
        <w:tblW w:w="13890" w:type="dxa"/>
        <w:tblInd w:w="-5" w:type="dxa"/>
        <w:tblCellMar>
          <w:top w:w="113" w:type="dxa"/>
          <w:bottom w:w="113" w:type="dxa"/>
        </w:tblCellMar>
        <w:tblLook w:val="04A0" w:firstRow="1" w:lastRow="0" w:firstColumn="1" w:lastColumn="0" w:noHBand="0" w:noVBand="1"/>
      </w:tblPr>
      <w:tblGrid>
        <w:gridCol w:w="2778"/>
        <w:gridCol w:w="2778"/>
        <w:gridCol w:w="2778"/>
        <w:gridCol w:w="2778"/>
        <w:gridCol w:w="2778"/>
      </w:tblGrid>
      <w:tr w:rsidR="008B399B" w14:paraId="7F94C707" w14:textId="77777777" w:rsidTr="21025009">
        <w:tc>
          <w:tcPr>
            <w:tcW w:w="2778" w:type="dxa"/>
            <w:shd w:val="clear" w:color="auto" w:fill="C5E0B3" w:themeFill="accent6" w:themeFillTint="66"/>
            <w:vAlign w:val="center"/>
          </w:tcPr>
          <w:p w14:paraId="6526E042" w14:textId="3C1F3B85" w:rsidR="00124BC4" w:rsidRPr="00C80D7C" w:rsidRDefault="00870B6A" w:rsidP="004D56C0">
            <w:pPr>
              <w:spacing w:line="276" w:lineRule="auto"/>
              <w:jc w:val="center"/>
            </w:pPr>
            <w:r w:rsidRPr="00C80D7C">
              <w:rPr>
                <w:b/>
                <w:bCs/>
              </w:rPr>
              <w:t xml:space="preserve">1. </w:t>
            </w:r>
            <w:r w:rsidR="00124BC4" w:rsidRPr="00C80D7C">
              <w:rPr>
                <w:b/>
                <w:bCs/>
              </w:rPr>
              <w:t>Culture</w:t>
            </w:r>
          </w:p>
        </w:tc>
        <w:tc>
          <w:tcPr>
            <w:tcW w:w="2778" w:type="dxa"/>
            <w:shd w:val="clear" w:color="auto" w:fill="C5E0B3" w:themeFill="accent6" w:themeFillTint="66"/>
            <w:vAlign w:val="center"/>
          </w:tcPr>
          <w:p w14:paraId="1F763C04" w14:textId="3E06530D" w:rsidR="00124BC4" w:rsidRPr="00C80D7C" w:rsidRDefault="00870B6A" w:rsidP="004D56C0">
            <w:pPr>
              <w:spacing w:line="276" w:lineRule="auto"/>
              <w:jc w:val="center"/>
            </w:pPr>
            <w:r w:rsidRPr="00C80D7C">
              <w:rPr>
                <w:b/>
                <w:bCs/>
              </w:rPr>
              <w:t xml:space="preserve">2. </w:t>
            </w:r>
            <w:r w:rsidR="00124BC4" w:rsidRPr="00C80D7C">
              <w:rPr>
                <w:b/>
                <w:bCs/>
              </w:rPr>
              <w:t>Collaborate &amp; Advocate</w:t>
            </w:r>
          </w:p>
        </w:tc>
        <w:tc>
          <w:tcPr>
            <w:tcW w:w="2778" w:type="dxa"/>
            <w:shd w:val="clear" w:color="auto" w:fill="C5E0B3" w:themeFill="accent6" w:themeFillTint="66"/>
            <w:vAlign w:val="center"/>
          </w:tcPr>
          <w:p w14:paraId="15E9187B" w14:textId="516902CD" w:rsidR="00124BC4" w:rsidRPr="00C80D7C" w:rsidRDefault="00870B6A" w:rsidP="004D56C0">
            <w:pPr>
              <w:spacing w:line="276" w:lineRule="auto"/>
              <w:jc w:val="center"/>
            </w:pPr>
            <w:r w:rsidRPr="00C80D7C">
              <w:rPr>
                <w:b/>
                <w:bCs/>
              </w:rPr>
              <w:t xml:space="preserve">3. </w:t>
            </w:r>
            <w:r w:rsidR="00124BC4" w:rsidRPr="00C80D7C">
              <w:rPr>
                <w:b/>
                <w:bCs/>
              </w:rPr>
              <w:t xml:space="preserve">Communicate, </w:t>
            </w:r>
            <w:r w:rsidR="00EC33A3" w:rsidRPr="00C80D7C">
              <w:rPr>
                <w:b/>
                <w:bCs/>
              </w:rPr>
              <w:br/>
            </w:r>
            <w:r w:rsidR="00124BC4" w:rsidRPr="00C80D7C">
              <w:rPr>
                <w:b/>
                <w:bCs/>
              </w:rPr>
              <w:t>Engage &amp; Participate</w:t>
            </w:r>
          </w:p>
        </w:tc>
        <w:tc>
          <w:tcPr>
            <w:tcW w:w="2778" w:type="dxa"/>
            <w:shd w:val="clear" w:color="auto" w:fill="C5E0B3" w:themeFill="accent6" w:themeFillTint="66"/>
            <w:vAlign w:val="center"/>
          </w:tcPr>
          <w:p w14:paraId="2A5CF4E9" w14:textId="178E33EF" w:rsidR="00124BC4" w:rsidRPr="00C80D7C" w:rsidRDefault="00870B6A" w:rsidP="004D56C0">
            <w:pPr>
              <w:spacing w:line="276" w:lineRule="auto"/>
              <w:jc w:val="center"/>
            </w:pPr>
            <w:r w:rsidRPr="00C80D7C">
              <w:rPr>
                <w:b/>
                <w:bCs/>
              </w:rPr>
              <w:t xml:space="preserve">4. </w:t>
            </w:r>
            <w:r w:rsidR="00124BC4" w:rsidRPr="00C80D7C">
              <w:rPr>
                <w:b/>
                <w:bCs/>
              </w:rPr>
              <w:t>Spaces and places</w:t>
            </w:r>
          </w:p>
        </w:tc>
        <w:tc>
          <w:tcPr>
            <w:tcW w:w="2778" w:type="dxa"/>
            <w:shd w:val="clear" w:color="auto" w:fill="C5E0B3" w:themeFill="accent6" w:themeFillTint="66"/>
            <w:vAlign w:val="center"/>
          </w:tcPr>
          <w:p w14:paraId="4B2C5A66" w14:textId="68A9158B" w:rsidR="00124BC4" w:rsidRPr="00C80D7C" w:rsidRDefault="00870B6A" w:rsidP="004D56C0">
            <w:pPr>
              <w:spacing w:line="276" w:lineRule="auto"/>
              <w:jc w:val="center"/>
            </w:pPr>
            <w:r w:rsidRPr="00C80D7C">
              <w:rPr>
                <w:b/>
                <w:bCs/>
              </w:rPr>
              <w:t xml:space="preserve">5. </w:t>
            </w:r>
            <w:r w:rsidR="00124BC4" w:rsidRPr="00C80D7C">
              <w:rPr>
                <w:b/>
                <w:bCs/>
              </w:rPr>
              <w:t xml:space="preserve">Volunteering, </w:t>
            </w:r>
            <w:r w:rsidR="00EC33A3" w:rsidRPr="00C80D7C">
              <w:rPr>
                <w:b/>
                <w:bCs/>
              </w:rPr>
              <w:br/>
            </w:r>
            <w:r w:rsidR="00124BC4" w:rsidRPr="00C80D7C">
              <w:rPr>
                <w:b/>
                <w:bCs/>
              </w:rPr>
              <w:t>Learning and Employment</w:t>
            </w:r>
          </w:p>
        </w:tc>
      </w:tr>
      <w:tr w:rsidR="00840064" w14:paraId="3D6355B3" w14:textId="77777777" w:rsidTr="21025009">
        <w:tc>
          <w:tcPr>
            <w:tcW w:w="2778" w:type="dxa"/>
          </w:tcPr>
          <w:p w14:paraId="09A45ECB" w14:textId="0D8E964B" w:rsidR="00124BC4" w:rsidRPr="00C80D7C" w:rsidRDefault="004C22FF" w:rsidP="00C80D7C">
            <w:pPr>
              <w:spacing w:line="276" w:lineRule="auto"/>
              <w:rPr>
                <w:i/>
                <w:iCs/>
                <w:color w:val="000000" w:themeColor="text1"/>
              </w:rPr>
            </w:pPr>
            <w:r w:rsidRPr="00C80D7C">
              <w:rPr>
                <w:i/>
                <w:iCs/>
                <w:color w:val="000000" w:themeColor="text1"/>
              </w:rPr>
              <w:t xml:space="preserve">Accessibility and inclusion </w:t>
            </w:r>
            <w:r w:rsidR="00911C18" w:rsidRPr="00C80D7C">
              <w:rPr>
                <w:i/>
                <w:iCs/>
                <w:color w:val="000000" w:themeColor="text1"/>
              </w:rPr>
              <w:t>are</w:t>
            </w:r>
            <w:r w:rsidR="008B199F" w:rsidRPr="00C80D7C">
              <w:rPr>
                <w:i/>
                <w:iCs/>
                <w:color w:val="000000" w:themeColor="text1"/>
              </w:rPr>
              <w:t xml:space="preserve"> </w:t>
            </w:r>
            <w:r w:rsidRPr="00C80D7C">
              <w:rPr>
                <w:i/>
                <w:iCs/>
                <w:color w:val="000000" w:themeColor="text1"/>
              </w:rPr>
              <w:t>a part of our way of working</w:t>
            </w:r>
            <w:r w:rsidR="00C665BA" w:rsidRPr="00C80D7C">
              <w:rPr>
                <w:i/>
                <w:iCs/>
                <w:color w:val="000000" w:themeColor="text1"/>
              </w:rPr>
              <w:t xml:space="preserve"> </w:t>
            </w:r>
            <w:r w:rsidR="00F90541" w:rsidRPr="00C80D7C">
              <w:rPr>
                <w:i/>
                <w:iCs/>
                <w:color w:val="000000" w:themeColor="text1"/>
              </w:rPr>
              <w:t>across the organisation</w:t>
            </w:r>
          </w:p>
        </w:tc>
        <w:tc>
          <w:tcPr>
            <w:tcW w:w="2778" w:type="dxa"/>
          </w:tcPr>
          <w:p w14:paraId="01D53FFB" w14:textId="7DBDAF67" w:rsidR="00124BC4" w:rsidRPr="00C80D7C" w:rsidRDefault="00392C7F" w:rsidP="00C80D7C">
            <w:pPr>
              <w:spacing w:line="276" w:lineRule="auto"/>
              <w:rPr>
                <w:i/>
                <w:iCs/>
                <w:color w:val="000000" w:themeColor="text1"/>
              </w:rPr>
            </w:pPr>
            <w:r w:rsidRPr="00C80D7C">
              <w:rPr>
                <w:i/>
                <w:iCs/>
                <w:color w:val="000000" w:themeColor="text1"/>
              </w:rPr>
              <w:t>T</w:t>
            </w:r>
            <w:r w:rsidR="00143E42" w:rsidRPr="00C80D7C">
              <w:rPr>
                <w:i/>
                <w:iCs/>
                <w:color w:val="000000" w:themeColor="text1"/>
              </w:rPr>
              <w:t xml:space="preserve">he rights of </w:t>
            </w:r>
            <w:r w:rsidR="00BB16B2" w:rsidRPr="00C80D7C">
              <w:rPr>
                <w:i/>
                <w:iCs/>
                <w:color w:val="000000" w:themeColor="text1"/>
              </w:rPr>
              <w:t xml:space="preserve">people living with a disability </w:t>
            </w:r>
            <w:r w:rsidRPr="00C80D7C">
              <w:rPr>
                <w:i/>
                <w:iCs/>
                <w:color w:val="000000" w:themeColor="text1"/>
              </w:rPr>
              <w:t>are represented, upheld and promoted</w:t>
            </w:r>
          </w:p>
        </w:tc>
        <w:tc>
          <w:tcPr>
            <w:tcW w:w="2778" w:type="dxa"/>
          </w:tcPr>
          <w:p w14:paraId="6D04366E" w14:textId="34EA0C17" w:rsidR="00124BC4" w:rsidRPr="00C80D7C" w:rsidRDefault="00392C7F" w:rsidP="00C80D7C">
            <w:pPr>
              <w:spacing w:line="276" w:lineRule="auto"/>
              <w:rPr>
                <w:i/>
                <w:iCs/>
                <w:color w:val="000000" w:themeColor="text1"/>
              </w:rPr>
            </w:pPr>
            <w:r w:rsidRPr="00C80D7C">
              <w:rPr>
                <w:i/>
                <w:iCs/>
                <w:color w:val="000000" w:themeColor="text1"/>
              </w:rPr>
              <w:t>P</w:t>
            </w:r>
            <w:r w:rsidR="005E4870" w:rsidRPr="00C80D7C">
              <w:rPr>
                <w:i/>
                <w:iCs/>
                <w:color w:val="000000" w:themeColor="text1"/>
              </w:rPr>
              <w:t xml:space="preserve">eople living with a disability </w:t>
            </w:r>
            <w:r w:rsidR="002D6A62" w:rsidRPr="00C80D7C">
              <w:rPr>
                <w:i/>
                <w:iCs/>
                <w:color w:val="000000" w:themeColor="text1"/>
              </w:rPr>
              <w:t xml:space="preserve">meaningfully </w:t>
            </w:r>
            <w:r w:rsidR="005E4870" w:rsidRPr="00C80D7C">
              <w:rPr>
                <w:i/>
                <w:iCs/>
                <w:color w:val="000000" w:themeColor="text1"/>
              </w:rPr>
              <w:t xml:space="preserve">engage </w:t>
            </w:r>
            <w:r w:rsidR="00165F3E" w:rsidRPr="00C80D7C">
              <w:rPr>
                <w:i/>
                <w:iCs/>
                <w:color w:val="000000" w:themeColor="text1"/>
              </w:rPr>
              <w:t xml:space="preserve">and contribute to </w:t>
            </w:r>
            <w:r w:rsidR="00266393" w:rsidRPr="00C80D7C">
              <w:rPr>
                <w:i/>
                <w:iCs/>
                <w:color w:val="000000" w:themeColor="text1"/>
              </w:rPr>
              <w:t>the City of Mitcham</w:t>
            </w:r>
          </w:p>
        </w:tc>
        <w:tc>
          <w:tcPr>
            <w:tcW w:w="2778" w:type="dxa"/>
          </w:tcPr>
          <w:p w14:paraId="55A90748" w14:textId="11BBFFBA" w:rsidR="00124BC4" w:rsidRPr="00C80D7C" w:rsidRDefault="00B601AE" w:rsidP="00C80D7C">
            <w:pPr>
              <w:spacing w:line="276" w:lineRule="auto"/>
              <w:rPr>
                <w:i/>
                <w:iCs/>
                <w:color w:val="000000" w:themeColor="text1"/>
              </w:rPr>
            </w:pPr>
            <w:r w:rsidRPr="00C80D7C">
              <w:rPr>
                <w:i/>
                <w:iCs/>
                <w:color w:val="000000" w:themeColor="text1"/>
              </w:rPr>
              <w:t>E</w:t>
            </w:r>
            <w:r w:rsidR="00794176" w:rsidRPr="00C80D7C">
              <w:rPr>
                <w:i/>
                <w:iCs/>
                <w:color w:val="000000" w:themeColor="text1"/>
              </w:rPr>
              <w:t xml:space="preserve">xperiences in our </w:t>
            </w:r>
            <w:r w:rsidR="005E4870" w:rsidRPr="00C80D7C">
              <w:rPr>
                <w:i/>
                <w:iCs/>
                <w:color w:val="000000" w:themeColor="text1"/>
              </w:rPr>
              <w:t>spaces an</w:t>
            </w:r>
            <w:r w:rsidR="00794176" w:rsidRPr="00C80D7C">
              <w:rPr>
                <w:i/>
                <w:iCs/>
                <w:color w:val="000000" w:themeColor="text1"/>
              </w:rPr>
              <w:t xml:space="preserve">d places are </w:t>
            </w:r>
            <w:r w:rsidR="00142362" w:rsidRPr="00C80D7C">
              <w:rPr>
                <w:i/>
                <w:iCs/>
                <w:color w:val="000000" w:themeColor="text1"/>
              </w:rPr>
              <w:t xml:space="preserve">accessible and </w:t>
            </w:r>
            <w:r w:rsidR="00794176" w:rsidRPr="00C80D7C">
              <w:rPr>
                <w:i/>
                <w:iCs/>
                <w:color w:val="000000" w:themeColor="text1"/>
              </w:rPr>
              <w:t>inclusive for all</w:t>
            </w:r>
          </w:p>
        </w:tc>
        <w:tc>
          <w:tcPr>
            <w:tcW w:w="2778" w:type="dxa"/>
          </w:tcPr>
          <w:p w14:paraId="50894686" w14:textId="6A7646F1" w:rsidR="00124BC4" w:rsidRPr="00C80D7C" w:rsidRDefault="00142362" w:rsidP="00C80D7C">
            <w:pPr>
              <w:spacing w:line="276" w:lineRule="auto"/>
              <w:rPr>
                <w:i/>
                <w:iCs/>
                <w:color w:val="000000" w:themeColor="text1"/>
              </w:rPr>
            </w:pPr>
            <w:r w:rsidRPr="00C80D7C">
              <w:rPr>
                <w:i/>
                <w:iCs/>
                <w:color w:val="000000" w:themeColor="text1"/>
              </w:rPr>
              <w:t>P</w:t>
            </w:r>
            <w:r w:rsidR="00794176" w:rsidRPr="00C80D7C">
              <w:rPr>
                <w:i/>
                <w:iCs/>
                <w:color w:val="000000" w:themeColor="text1"/>
              </w:rPr>
              <w:t xml:space="preserve">eople living with a disability participate </w:t>
            </w:r>
            <w:r w:rsidR="0089265C" w:rsidRPr="00C80D7C">
              <w:rPr>
                <w:i/>
                <w:iCs/>
                <w:color w:val="000000" w:themeColor="text1"/>
              </w:rPr>
              <w:t xml:space="preserve">economically and socially </w:t>
            </w:r>
            <w:r w:rsidR="00794176" w:rsidRPr="00C80D7C">
              <w:rPr>
                <w:i/>
                <w:iCs/>
                <w:color w:val="000000" w:themeColor="text1"/>
              </w:rPr>
              <w:t>through work and volunteering</w:t>
            </w:r>
            <w:r w:rsidR="0089265C" w:rsidRPr="00C80D7C">
              <w:rPr>
                <w:i/>
                <w:iCs/>
                <w:color w:val="000000" w:themeColor="text1"/>
              </w:rPr>
              <w:t xml:space="preserve"> opportunities</w:t>
            </w:r>
          </w:p>
        </w:tc>
      </w:tr>
      <w:tr w:rsidR="00840064" w14:paraId="326BD32E" w14:textId="77777777" w:rsidTr="21025009">
        <w:tc>
          <w:tcPr>
            <w:tcW w:w="2778" w:type="dxa"/>
          </w:tcPr>
          <w:p w14:paraId="32F54080" w14:textId="31ABCC70" w:rsidR="00CF13C9" w:rsidRDefault="00926A1F" w:rsidP="00124BC4">
            <w:pPr>
              <w:pStyle w:val="ListParagraph"/>
              <w:numPr>
                <w:ilvl w:val="1"/>
                <w:numId w:val="13"/>
              </w:numPr>
              <w:spacing w:line="276" w:lineRule="auto"/>
              <w:rPr>
                <w:sz w:val="20"/>
                <w:szCs w:val="20"/>
              </w:rPr>
            </w:pPr>
            <w:r w:rsidRPr="00CF13C9">
              <w:rPr>
                <w:sz w:val="20"/>
                <w:szCs w:val="20"/>
              </w:rPr>
              <w:t xml:space="preserve">Accessibility and inclusion </w:t>
            </w:r>
            <w:r w:rsidRPr="00CF13C9">
              <w:rPr>
                <w:b/>
                <w:bCs/>
                <w:sz w:val="20"/>
                <w:szCs w:val="20"/>
              </w:rPr>
              <w:t>actions</w:t>
            </w:r>
            <w:r w:rsidRPr="00CF13C9">
              <w:rPr>
                <w:sz w:val="20"/>
                <w:szCs w:val="20"/>
              </w:rPr>
              <w:t xml:space="preserve"> are </w:t>
            </w:r>
            <w:r w:rsidRPr="00CF13C9">
              <w:rPr>
                <w:b/>
                <w:bCs/>
                <w:sz w:val="20"/>
                <w:szCs w:val="20"/>
              </w:rPr>
              <w:t>embedded</w:t>
            </w:r>
            <w:r w:rsidRPr="00CF13C9">
              <w:rPr>
                <w:sz w:val="20"/>
                <w:szCs w:val="20"/>
              </w:rPr>
              <w:t xml:space="preserve"> across the organisation </w:t>
            </w:r>
            <w:r w:rsidR="00CF13C9">
              <w:rPr>
                <w:sz w:val="20"/>
                <w:szCs w:val="20"/>
              </w:rPr>
              <w:br/>
            </w:r>
          </w:p>
          <w:p w14:paraId="52A57CA6" w14:textId="5959C769" w:rsidR="00CF13C9" w:rsidRPr="00CF13C9" w:rsidRDefault="2BC10F2B" w:rsidP="00424A33">
            <w:pPr>
              <w:pStyle w:val="ListParagraph"/>
              <w:numPr>
                <w:ilvl w:val="1"/>
                <w:numId w:val="13"/>
              </w:numPr>
              <w:spacing w:line="276" w:lineRule="auto"/>
              <w:rPr>
                <w:sz w:val="20"/>
                <w:szCs w:val="20"/>
              </w:rPr>
            </w:pPr>
            <w:r w:rsidRPr="21025009">
              <w:rPr>
                <w:sz w:val="20"/>
                <w:szCs w:val="20"/>
              </w:rPr>
              <w:t xml:space="preserve">City of Mitcham staff </w:t>
            </w:r>
            <w:r w:rsidR="4194E088" w:rsidRPr="21025009">
              <w:rPr>
                <w:sz w:val="20"/>
                <w:szCs w:val="20"/>
              </w:rPr>
              <w:t>continue to build</w:t>
            </w:r>
            <w:r w:rsidRPr="21025009">
              <w:rPr>
                <w:sz w:val="20"/>
                <w:szCs w:val="20"/>
              </w:rPr>
              <w:t xml:space="preserve"> an access and inclusion </w:t>
            </w:r>
            <w:r w:rsidRPr="21025009">
              <w:rPr>
                <w:b/>
                <w:bCs/>
                <w:sz w:val="20"/>
                <w:szCs w:val="20"/>
              </w:rPr>
              <w:t xml:space="preserve">mindset </w:t>
            </w:r>
            <w:r w:rsidR="00926A1F">
              <w:br/>
            </w:r>
          </w:p>
          <w:p w14:paraId="26DB97C2" w14:textId="1A79CC6B" w:rsidR="00124BC4" w:rsidRPr="00CF13C9" w:rsidRDefault="2BC10F2B" w:rsidP="00424A33">
            <w:pPr>
              <w:pStyle w:val="ListParagraph"/>
              <w:numPr>
                <w:ilvl w:val="1"/>
                <w:numId w:val="13"/>
              </w:numPr>
              <w:spacing w:line="276" w:lineRule="auto"/>
              <w:rPr>
                <w:sz w:val="20"/>
                <w:szCs w:val="20"/>
              </w:rPr>
            </w:pPr>
            <w:r w:rsidRPr="21025009">
              <w:rPr>
                <w:sz w:val="20"/>
                <w:szCs w:val="20"/>
              </w:rPr>
              <w:t>City of Mitcham staff</w:t>
            </w:r>
            <w:r w:rsidR="2BAA2D98" w:rsidRPr="21025009">
              <w:rPr>
                <w:sz w:val="20"/>
                <w:szCs w:val="20"/>
              </w:rPr>
              <w:t xml:space="preserve"> have the </w:t>
            </w:r>
            <w:r w:rsidR="2BAA2D98" w:rsidRPr="21025009">
              <w:rPr>
                <w:b/>
                <w:bCs/>
                <w:sz w:val="20"/>
                <w:szCs w:val="20"/>
              </w:rPr>
              <w:t>confidence and capability</w:t>
            </w:r>
            <w:r w:rsidR="2BAA2D98" w:rsidRPr="21025009">
              <w:rPr>
                <w:sz w:val="20"/>
                <w:szCs w:val="20"/>
              </w:rPr>
              <w:t xml:space="preserve"> to apply access and inclusion </w:t>
            </w:r>
            <w:r w:rsidR="2BAA2D98" w:rsidRPr="21025009">
              <w:rPr>
                <w:b/>
                <w:bCs/>
                <w:sz w:val="20"/>
                <w:szCs w:val="20"/>
              </w:rPr>
              <w:t>practices</w:t>
            </w:r>
            <w:r w:rsidR="2BAA2D98" w:rsidRPr="21025009">
              <w:rPr>
                <w:sz w:val="20"/>
                <w:szCs w:val="20"/>
              </w:rPr>
              <w:t xml:space="preserve"> </w:t>
            </w:r>
            <w:r w:rsidRPr="21025009">
              <w:rPr>
                <w:sz w:val="20"/>
                <w:szCs w:val="20"/>
              </w:rPr>
              <w:t>to</w:t>
            </w:r>
            <w:r w:rsidR="2BAA2D98" w:rsidRPr="21025009">
              <w:rPr>
                <w:sz w:val="20"/>
                <w:szCs w:val="20"/>
              </w:rPr>
              <w:t xml:space="preserve"> their work</w:t>
            </w:r>
            <w:r w:rsidR="305DF5B1" w:rsidRPr="21025009">
              <w:rPr>
                <w:sz w:val="20"/>
                <w:szCs w:val="20"/>
              </w:rPr>
              <w:t xml:space="preserve"> </w:t>
            </w:r>
          </w:p>
        </w:tc>
        <w:tc>
          <w:tcPr>
            <w:tcW w:w="2778" w:type="dxa"/>
          </w:tcPr>
          <w:p w14:paraId="43B1531C" w14:textId="74571978" w:rsidR="00216290" w:rsidRDefault="00187A25" w:rsidP="00290BB2">
            <w:pPr>
              <w:pStyle w:val="ListParagraph"/>
              <w:numPr>
                <w:ilvl w:val="1"/>
                <w:numId w:val="14"/>
              </w:numPr>
              <w:spacing w:line="276" w:lineRule="auto"/>
              <w:rPr>
                <w:b/>
                <w:bCs/>
                <w:sz w:val="20"/>
                <w:szCs w:val="20"/>
              </w:rPr>
            </w:pPr>
            <w:r w:rsidRPr="00CF13C9">
              <w:rPr>
                <w:sz w:val="20"/>
                <w:szCs w:val="20"/>
              </w:rPr>
              <w:t xml:space="preserve">The </w:t>
            </w:r>
            <w:r w:rsidRPr="00CF13C9">
              <w:rPr>
                <w:b/>
                <w:bCs/>
                <w:sz w:val="20"/>
                <w:szCs w:val="20"/>
              </w:rPr>
              <w:t>rights</w:t>
            </w:r>
            <w:r w:rsidRPr="00CF13C9">
              <w:rPr>
                <w:sz w:val="20"/>
                <w:szCs w:val="20"/>
              </w:rPr>
              <w:t xml:space="preserve"> of people living with a disability in the City of Mitcham are </w:t>
            </w:r>
            <w:r w:rsidRPr="00CF13C9">
              <w:rPr>
                <w:b/>
                <w:bCs/>
                <w:sz w:val="20"/>
                <w:szCs w:val="20"/>
              </w:rPr>
              <w:t>advocated</w:t>
            </w:r>
            <w:r w:rsidR="00216290">
              <w:rPr>
                <w:b/>
                <w:bCs/>
                <w:sz w:val="20"/>
                <w:szCs w:val="20"/>
              </w:rPr>
              <w:br/>
            </w:r>
          </w:p>
          <w:p w14:paraId="5159BE40" w14:textId="22D0F072" w:rsidR="00312E63" w:rsidRPr="00370EAE" w:rsidRDefault="00926A1F" w:rsidP="00370EAE">
            <w:pPr>
              <w:pStyle w:val="ListParagraph"/>
              <w:numPr>
                <w:ilvl w:val="1"/>
                <w:numId w:val="14"/>
              </w:numPr>
              <w:spacing w:line="276" w:lineRule="auto"/>
              <w:rPr>
                <w:b/>
                <w:bCs/>
                <w:sz w:val="20"/>
                <w:szCs w:val="20"/>
              </w:rPr>
            </w:pPr>
            <w:r w:rsidRPr="00216290">
              <w:rPr>
                <w:sz w:val="20"/>
                <w:szCs w:val="20"/>
              </w:rPr>
              <w:t xml:space="preserve">Local, </w:t>
            </w:r>
            <w:r w:rsidR="00464057" w:rsidRPr="00216290">
              <w:rPr>
                <w:sz w:val="20"/>
                <w:szCs w:val="20"/>
              </w:rPr>
              <w:t xml:space="preserve">State </w:t>
            </w:r>
            <w:r w:rsidRPr="00216290">
              <w:rPr>
                <w:sz w:val="20"/>
                <w:szCs w:val="20"/>
              </w:rPr>
              <w:t xml:space="preserve">and National </w:t>
            </w:r>
            <w:r w:rsidR="00A27151" w:rsidRPr="00216290">
              <w:rPr>
                <w:sz w:val="20"/>
                <w:szCs w:val="20"/>
              </w:rPr>
              <w:t xml:space="preserve">disability </w:t>
            </w:r>
            <w:r w:rsidRPr="00216290">
              <w:rPr>
                <w:b/>
                <w:bCs/>
                <w:sz w:val="20"/>
                <w:szCs w:val="20"/>
              </w:rPr>
              <w:t>programs</w:t>
            </w:r>
            <w:r w:rsidRPr="00216290">
              <w:rPr>
                <w:sz w:val="20"/>
                <w:szCs w:val="20"/>
              </w:rPr>
              <w:t xml:space="preserve">, </w:t>
            </w:r>
            <w:r w:rsidR="00464057" w:rsidRPr="00216290">
              <w:rPr>
                <w:b/>
                <w:bCs/>
                <w:sz w:val="20"/>
                <w:szCs w:val="20"/>
              </w:rPr>
              <w:t>policies</w:t>
            </w:r>
            <w:r w:rsidR="00464057" w:rsidRPr="00216290">
              <w:rPr>
                <w:sz w:val="20"/>
                <w:szCs w:val="20"/>
              </w:rPr>
              <w:t xml:space="preserve"> and </w:t>
            </w:r>
            <w:r w:rsidR="00464057" w:rsidRPr="00216290">
              <w:rPr>
                <w:b/>
                <w:bCs/>
                <w:sz w:val="20"/>
                <w:szCs w:val="20"/>
              </w:rPr>
              <w:t>frameworks</w:t>
            </w:r>
            <w:r w:rsidR="00464057" w:rsidRPr="00216290">
              <w:rPr>
                <w:sz w:val="20"/>
                <w:szCs w:val="20"/>
              </w:rPr>
              <w:t xml:space="preserve"> </w:t>
            </w:r>
            <w:r w:rsidR="00414AC0" w:rsidRPr="00216290">
              <w:rPr>
                <w:sz w:val="20"/>
                <w:szCs w:val="20"/>
              </w:rPr>
              <w:t xml:space="preserve">are </w:t>
            </w:r>
            <w:r w:rsidR="00424A33" w:rsidRPr="00216290">
              <w:rPr>
                <w:b/>
                <w:bCs/>
                <w:sz w:val="20"/>
                <w:szCs w:val="20"/>
              </w:rPr>
              <w:t>supported and promoted</w:t>
            </w:r>
          </w:p>
        </w:tc>
        <w:tc>
          <w:tcPr>
            <w:tcW w:w="2778" w:type="dxa"/>
          </w:tcPr>
          <w:p w14:paraId="4056CF2D" w14:textId="76657378" w:rsidR="00312E63" w:rsidRPr="00980050" w:rsidRDefault="00424A33" w:rsidP="00312E63">
            <w:pPr>
              <w:pStyle w:val="ListParagraph"/>
              <w:numPr>
                <w:ilvl w:val="0"/>
                <w:numId w:val="17"/>
              </w:numPr>
              <w:spacing w:line="276" w:lineRule="auto"/>
              <w:rPr>
                <w:sz w:val="20"/>
                <w:szCs w:val="20"/>
              </w:rPr>
            </w:pPr>
            <w:r w:rsidRPr="0063454C">
              <w:rPr>
                <w:sz w:val="20"/>
                <w:szCs w:val="20"/>
              </w:rPr>
              <w:t xml:space="preserve">People living with a disability actively </w:t>
            </w:r>
            <w:r w:rsidRPr="0063454C">
              <w:rPr>
                <w:b/>
                <w:bCs/>
                <w:sz w:val="20"/>
                <w:szCs w:val="20"/>
              </w:rPr>
              <w:t>participate</w:t>
            </w:r>
            <w:r w:rsidRPr="0063454C">
              <w:rPr>
                <w:sz w:val="20"/>
                <w:szCs w:val="20"/>
              </w:rPr>
              <w:t xml:space="preserve"> and </w:t>
            </w:r>
            <w:r w:rsidRPr="0063454C">
              <w:rPr>
                <w:b/>
                <w:bCs/>
                <w:sz w:val="20"/>
                <w:szCs w:val="20"/>
              </w:rPr>
              <w:t>make decisions</w:t>
            </w:r>
            <w:r w:rsidRPr="0063454C">
              <w:rPr>
                <w:sz w:val="20"/>
                <w:szCs w:val="20"/>
              </w:rPr>
              <w:t xml:space="preserve"> about the communities they live in</w:t>
            </w:r>
          </w:p>
          <w:p w14:paraId="3756D9E2" w14:textId="77777777" w:rsidR="00424A33" w:rsidRPr="00C80D7C" w:rsidRDefault="00424A33" w:rsidP="00312E63">
            <w:pPr>
              <w:spacing w:line="276" w:lineRule="auto"/>
              <w:rPr>
                <w:sz w:val="20"/>
                <w:szCs w:val="20"/>
              </w:rPr>
            </w:pPr>
          </w:p>
          <w:p w14:paraId="2D015C86" w14:textId="73C9E4D2" w:rsidR="00124BC4" w:rsidRPr="0063454C" w:rsidRDefault="00926A1F" w:rsidP="0063454C">
            <w:pPr>
              <w:pStyle w:val="ListParagraph"/>
              <w:numPr>
                <w:ilvl w:val="0"/>
                <w:numId w:val="17"/>
              </w:numPr>
              <w:rPr>
                <w:sz w:val="20"/>
                <w:szCs w:val="20"/>
              </w:rPr>
            </w:pPr>
            <w:r w:rsidRPr="0063454C">
              <w:rPr>
                <w:sz w:val="20"/>
                <w:szCs w:val="20"/>
              </w:rPr>
              <w:t xml:space="preserve">People living with a disability </w:t>
            </w:r>
            <w:r w:rsidR="00424A33" w:rsidRPr="0063454C">
              <w:rPr>
                <w:sz w:val="20"/>
                <w:szCs w:val="20"/>
              </w:rPr>
              <w:t xml:space="preserve">can </w:t>
            </w:r>
            <w:r w:rsidRPr="0063454C">
              <w:rPr>
                <w:b/>
                <w:bCs/>
                <w:sz w:val="20"/>
                <w:szCs w:val="20"/>
              </w:rPr>
              <w:t>access</w:t>
            </w:r>
            <w:r w:rsidRPr="0063454C">
              <w:rPr>
                <w:sz w:val="20"/>
                <w:szCs w:val="20"/>
              </w:rPr>
              <w:t xml:space="preserve"> the </w:t>
            </w:r>
            <w:r w:rsidRPr="0063454C">
              <w:rPr>
                <w:b/>
                <w:bCs/>
                <w:sz w:val="20"/>
                <w:szCs w:val="20"/>
              </w:rPr>
              <w:t>information</w:t>
            </w:r>
            <w:r w:rsidRPr="0063454C">
              <w:rPr>
                <w:sz w:val="20"/>
                <w:szCs w:val="20"/>
              </w:rPr>
              <w:t xml:space="preserve"> they need and </w:t>
            </w:r>
            <w:r w:rsidR="00424A33" w:rsidRPr="0063454C">
              <w:rPr>
                <w:b/>
                <w:bCs/>
                <w:sz w:val="20"/>
                <w:szCs w:val="20"/>
              </w:rPr>
              <w:t>connect with the City of Mitcham</w:t>
            </w:r>
            <w:r w:rsidR="00424A33" w:rsidRPr="0063454C">
              <w:rPr>
                <w:sz w:val="20"/>
                <w:szCs w:val="20"/>
              </w:rPr>
              <w:t xml:space="preserve"> </w:t>
            </w:r>
          </w:p>
          <w:p w14:paraId="5655B5BD" w14:textId="77777777" w:rsidR="00424A33" w:rsidRPr="00A625F3" w:rsidRDefault="00424A33" w:rsidP="00312E63">
            <w:pPr>
              <w:rPr>
                <w:bCs/>
                <w:color w:val="000000" w:themeColor="text1"/>
                <w:sz w:val="20"/>
                <w:szCs w:val="20"/>
              </w:rPr>
            </w:pPr>
          </w:p>
          <w:p w14:paraId="7AE46FBE" w14:textId="235C3AF6" w:rsidR="00124BC4" w:rsidRPr="0063454C" w:rsidRDefault="003D330E" w:rsidP="0063454C">
            <w:pPr>
              <w:pStyle w:val="ListParagraph"/>
              <w:numPr>
                <w:ilvl w:val="0"/>
                <w:numId w:val="17"/>
              </w:numPr>
              <w:spacing w:line="276" w:lineRule="auto"/>
              <w:rPr>
                <w:sz w:val="20"/>
                <w:szCs w:val="20"/>
              </w:rPr>
            </w:pPr>
            <w:r w:rsidRPr="0063454C">
              <w:rPr>
                <w:bCs/>
                <w:color w:val="000000" w:themeColor="text1"/>
                <w:sz w:val="20"/>
                <w:szCs w:val="20"/>
              </w:rPr>
              <w:t xml:space="preserve">City of Mitcham community </w:t>
            </w:r>
            <w:r w:rsidRPr="0063454C">
              <w:rPr>
                <w:b/>
                <w:color w:val="000000" w:themeColor="text1"/>
                <w:sz w:val="20"/>
                <w:szCs w:val="20"/>
              </w:rPr>
              <w:t>events, programs and activities</w:t>
            </w:r>
            <w:r w:rsidRPr="0063454C">
              <w:rPr>
                <w:bCs/>
                <w:color w:val="000000" w:themeColor="text1"/>
                <w:sz w:val="20"/>
                <w:szCs w:val="20"/>
              </w:rPr>
              <w:t xml:space="preserve"> are </w:t>
            </w:r>
            <w:r w:rsidRPr="0063454C">
              <w:rPr>
                <w:b/>
                <w:color w:val="000000" w:themeColor="text1"/>
                <w:sz w:val="20"/>
                <w:szCs w:val="20"/>
              </w:rPr>
              <w:t>accessible and inclusive</w:t>
            </w:r>
          </w:p>
        </w:tc>
        <w:tc>
          <w:tcPr>
            <w:tcW w:w="2778" w:type="dxa"/>
          </w:tcPr>
          <w:p w14:paraId="71AC5E08" w14:textId="2D906F95" w:rsidR="0063454C" w:rsidRPr="00966B40" w:rsidRDefault="00966B40" w:rsidP="00966B40">
            <w:pPr>
              <w:pStyle w:val="ListParagraph"/>
              <w:numPr>
                <w:ilvl w:val="0"/>
                <w:numId w:val="18"/>
              </w:numPr>
              <w:spacing w:line="276" w:lineRule="auto"/>
              <w:rPr>
                <w:sz w:val="20"/>
                <w:szCs w:val="20"/>
              </w:rPr>
            </w:pPr>
            <w:r w:rsidRPr="00966B40">
              <w:rPr>
                <w:sz w:val="20"/>
                <w:szCs w:val="20"/>
              </w:rPr>
              <w:t xml:space="preserve">New buildings, programs, services and events are created in line with </w:t>
            </w:r>
            <w:r w:rsidRPr="00966B40">
              <w:rPr>
                <w:b/>
                <w:bCs/>
                <w:sz w:val="20"/>
                <w:szCs w:val="20"/>
              </w:rPr>
              <w:t>Universal Design</w:t>
            </w:r>
            <w:r w:rsidRPr="00966B40">
              <w:rPr>
                <w:sz w:val="20"/>
                <w:szCs w:val="20"/>
              </w:rPr>
              <w:t xml:space="preserve"> principles in order to meet the needs of all people who wish to access them</w:t>
            </w:r>
            <w:r w:rsidR="0063454C" w:rsidRPr="00966B40">
              <w:rPr>
                <w:sz w:val="20"/>
                <w:szCs w:val="20"/>
              </w:rPr>
              <w:br/>
            </w:r>
          </w:p>
          <w:p w14:paraId="1486154E" w14:textId="76EC1E0F" w:rsidR="0063454C" w:rsidRPr="0063454C" w:rsidRDefault="00424A33" w:rsidP="00842A24">
            <w:pPr>
              <w:pStyle w:val="ListParagraph"/>
              <w:numPr>
                <w:ilvl w:val="0"/>
                <w:numId w:val="18"/>
              </w:numPr>
              <w:spacing w:line="276" w:lineRule="auto"/>
              <w:rPr>
                <w:sz w:val="20"/>
                <w:szCs w:val="20"/>
              </w:rPr>
            </w:pPr>
            <w:r w:rsidRPr="0063454C">
              <w:rPr>
                <w:color w:val="000000" w:themeColor="text1"/>
                <w:sz w:val="20"/>
                <w:szCs w:val="20"/>
              </w:rPr>
              <w:t xml:space="preserve">Council buildings and assets meet accessibility requirements and </w:t>
            </w:r>
            <w:r w:rsidRPr="0063454C">
              <w:rPr>
                <w:b/>
                <w:bCs/>
                <w:color w:val="000000" w:themeColor="text1"/>
                <w:sz w:val="20"/>
                <w:szCs w:val="20"/>
              </w:rPr>
              <w:t xml:space="preserve">standards </w:t>
            </w:r>
            <w:r w:rsidR="0063454C">
              <w:rPr>
                <w:b/>
                <w:bCs/>
                <w:color w:val="000000" w:themeColor="text1"/>
                <w:sz w:val="20"/>
                <w:szCs w:val="20"/>
              </w:rPr>
              <w:br/>
            </w:r>
          </w:p>
          <w:p w14:paraId="289FCBB4" w14:textId="0B19BF74" w:rsidR="00124BC4" w:rsidRPr="0063454C" w:rsidRDefault="00842A24" w:rsidP="00842A24">
            <w:pPr>
              <w:pStyle w:val="ListParagraph"/>
              <w:numPr>
                <w:ilvl w:val="0"/>
                <w:numId w:val="18"/>
              </w:numPr>
              <w:spacing w:line="276" w:lineRule="auto"/>
              <w:rPr>
                <w:sz w:val="20"/>
                <w:szCs w:val="20"/>
              </w:rPr>
            </w:pPr>
            <w:r w:rsidRPr="0063454C">
              <w:rPr>
                <w:color w:val="000000" w:themeColor="text1"/>
                <w:sz w:val="20"/>
                <w:szCs w:val="20"/>
              </w:rPr>
              <w:t xml:space="preserve">City of Mitcham’s </w:t>
            </w:r>
            <w:r w:rsidRPr="0063454C">
              <w:rPr>
                <w:b/>
                <w:bCs/>
                <w:color w:val="000000" w:themeColor="text1"/>
                <w:sz w:val="20"/>
                <w:szCs w:val="20"/>
              </w:rPr>
              <w:t>Open Spaces</w:t>
            </w:r>
            <w:r w:rsidRPr="0063454C">
              <w:rPr>
                <w:color w:val="000000" w:themeColor="text1"/>
                <w:sz w:val="20"/>
                <w:szCs w:val="20"/>
              </w:rPr>
              <w:t xml:space="preserve"> are accessible and inclusive</w:t>
            </w:r>
          </w:p>
        </w:tc>
        <w:tc>
          <w:tcPr>
            <w:tcW w:w="2778" w:type="dxa"/>
          </w:tcPr>
          <w:p w14:paraId="716A9DAF" w14:textId="49335972" w:rsidR="0022075A" w:rsidRPr="0022075A" w:rsidRDefault="00842A24" w:rsidP="00290BB2">
            <w:pPr>
              <w:pStyle w:val="ListParagraph"/>
              <w:numPr>
                <w:ilvl w:val="0"/>
                <w:numId w:val="19"/>
              </w:numPr>
              <w:spacing w:line="276" w:lineRule="auto"/>
              <w:rPr>
                <w:b/>
                <w:bCs/>
                <w:sz w:val="20"/>
                <w:szCs w:val="20"/>
              </w:rPr>
            </w:pPr>
            <w:r w:rsidRPr="0022075A">
              <w:rPr>
                <w:sz w:val="20"/>
                <w:szCs w:val="20"/>
              </w:rPr>
              <w:t xml:space="preserve">People living with a disability access </w:t>
            </w:r>
            <w:r w:rsidR="00893C88">
              <w:rPr>
                <w:b/>
                <w:bCs/>
                <w:sz w:val="20"/>
                <w:szCs w:val="20"/>
              </w:rPr>
              <w:t>inclusive</w:t>
            </w:r>
            <w:r w:rsidRPr="0022075A">
              <w:rPr>
                <w:b/>
                <w:bCs/>
                <w:sz w:val="20"/>
                <w:szCs w:val="20"/>
              </w:rPr>
              <w:t xml:space="preserve"> volunteering </w:t>
            </w:r>
            <w:proofErr w:type="gramStart"/>
            <w:r w:rsidRPr="0022075A">
              <w:rPr>
                <w:b/>
                <w:bCs/>
                <w:sz w:val="20"/>
                <w:szCs w:val="20"/>
              </w:rPr>
              <w:t>opportunities</w:t>
            </w:r>
            <w:proofErr w:type="gramEnd"/>
            <w:r w:rsidRPr="0022075A">
              <w:rPr>
                <w:sz w:val="20"/>
                <w:szCs w:val="20"/>
              </w:rPr>
              <w:t xml:space="preserve"> </w:t>
            </w:r>
            <w:r w:rsidR="0022075A">
              <w:rPr>
                <w:sz w:val="20"/>
                <w:szCs w:val="20"/>
              </w:rPr>
              <w:br/>
            </w:r>
          </w:p>
          <w:p w14:paraId="5E666371" w14:textId="2AB7C2BE" w:rsidR="004900E9" w:rsidRPr="0022075A" w:rsidRDefault="00852B7B" w:rsidP="00290BB2">
            <w:pPr>
              <w:pStyle w:val="ListParagraph"/>
              <w:numPr>
                <w:ilvl w:val="0"/>
                <w:numId w:val="19"/>
              </w:numPr>
              <w:spacing w:line="276" w:lineRule="auto"/>
              <w:rPr>
                <w:b/>
                <w:bCs/>
                <w:sz w:val="20"/>
                <w:szCs w:val="20"/>
              </w:rPr>
            </w:pPr>
            <w:r>
              <w:rPr>
                <w:caps/>
                <w:sz w:val="20"/>
                <w:szCs w:val="20"/>
              </w:rPr>
              <w:t>a</w:t>
            </w:r>
            <w:r w:rsidR="004900E9" w:rsidRPr="0022075A">
              <w:rPr>
                <w:sz w:val="20"/>
                <w:szCs w:val="20"/>
              </w:rPr>
              <w:t xml:space="preserve"> </w:t>
            </w:r>
            <w:r w:rsidR="004900E9" w:rsidRPr="0022075A">
              <w:rPr>
                <w:b/>
                <w:bCs/>
                <w:sz w:val="20"/>
                <w:szCs w:val="20"/>
              </w:rPr>
              <w:t>respectful and diverse workforce</w:t>
            </w:r>
            <w:r w:rsidR="004900E9" w:rsidRPr="0022075A">
              <w:rPr>
                <w:sz w:val="20"/>
                <w:szCs w:val="20"/>
              </w:rPr>
              <w:t xml:space="preserve"> that provides opportunities for all people</w:t>
            </w:r>
          </w:p>
          <w:p w14:paraId="72336429" w14:textId="77777777" w:rsidR="00EE7DA8" w:rsidRPr="00C80D7C" w:rsidRDefault="00EE7DA8" w:rsidP="00290BB2">
            <w:pPr>
              <w:spacing w:line="276" w:lineRule="auto"/>
              <w:rPr>
                <w:sz w:val="20"/>
                <w:szCs w:val="20"/>
              </w:rPr>
            </w:pPr>
          </w:p>
          <w:p w14:paraId="7CA588CC" w14:textId="77777777" w:rsidR="00EE7DA8" w:rsidRPr="00C80D7C" w:rsidRDefault="00EE7DA8" w:rsidP="00290BB2">
            <w:pPr>
              <w:spacing w:line="276" w:lineRule="auto"/>
              <w:rPr>
                <w:sz w:val="20"/>
                <w:szCs w:val="20"/>
              </w:rPr>
            </w:pPr>
          </w:p>
          <w:p w14:paraId="15567FA6" w14:textId="07214320" w:rsidR="00124BC4" w:rsidRPr="00C80D7C" w:rsidRDefault="00124BC4" w:rsidP="00290BB2">
            <w:pPr>
              <w:spacing w:line="276" w:lineRule="auto"/>
              <w:rPr>
                <w:sz w:val="20"/>
                <w:szCs w:val="20"/>
              </w:rPr>
            </w:pPr>
          </w:p>
        </w:tc>
      </w:tr>
    </w:tbl>
    <w:p w14:paraId="4C5D0CB3" w14:textId="77777777" w:rsidR="00E53F92" w:rsidRDefault="00E53F92" w:rsidP="00290BB2">
      <w:pPr>
        <w:spacing w:after="0" w:line="276" w:lineRule="auto"/>
        <w:ind w:left="720" w:hanging="360"/>
      </w:pPr>
    </w:p>
    <w:p w14:paraId="0A72DEC7" w14:textId="67545A29" w:rsidR="00662DC0" w:rsidRDefault="00662DC0" w:rsidP="001F48F2">
      <w:pPr>
        <w:rPr>
          <w:b/>
          <w:bCs/>
          <w:sz w:val="28"/>
          <w:szCs w:val="28"/>
        </w:rPr>
        <w:sectPr w:rsidR="00662DC0" w:rsidSect="00662DC0">
          <w:pgSz w:w="16838" w:h="11906" w:orient="landscape"/>
          <w:pgMar w:top="1440" w:right="1440" w:bottom="1440" w:left="1440" w:header="708" w:footer="708" w:gutter="0"/>
          <w:cols w:space="708"/>
          <w:docGrid w:linePitch="360"/>
        </w:sectPr>
      </w:pPr>
    </w:p>
    <w:p w14:paraId="61AF598E" w14:textId="659DF53F" w:rsidR="006C507C" w:rsidRPr="009D40BC" w:rsidRDefault="001E2053" w:rsidP="007616D8">
      <w:pPr>
        <w:pStyle w:val="Heading1"/>
      </w:pPr>
      <w:r w:rsidRPr="009D40BC">
        <w:lastRenderedPageBreak/>
        <w:t xml:space="preserve">1. </w:t>
      </w:r>
      <w:r w:rsidR="00E418B6" w:rsidRPr="009D40BC">
        <w:t>Culture</w:t>
      </w:r>
      <w:r w:rsidR="006C507C" w:rsidRPr="009D40BC">
        <w:br/>
      </w:r>
    </w:p>
    <w:tbl>
      <w:tblPr>
        <w:tblStyle w:val="TableGrid"/>
        <w:tblW w:w="9067" w:type="dxa"/>
        <w:tblLayout w:type="fixed"/>
        <w:tblLook w:val="04A0" w:firstRow="1" w:lastRow="0" w:firstColumn="1" w:lastColumn="0" w:noHBand="0" w:noVBand="1"/>
      </w:tblPr>
      <w:tblGrid>
        <w:gridCol w:w="2547"/>
        <w:gridCol w:w="5295"/>
        <w:gridCol w:w="1225"/>
      </w:tblGrid>
      <w:tr w:rsidR="00863F5B" w:rsidRPr="00373E94" w14:paraId="3DB73CF2" w14:textId="28336B5D" w:rsidTr="21025009">
        <w:trPr>
          <w:trHeight w:val="490"/>
        </w:trPr>
        <w:tc>
          <w:tcPr>
            <w:tcW w:w="2547" w:type="dxa"/>
            <w:shd w:val="clear" w:color="auto" w:fill="C5E0B3" w:themeFill="accent6" w:themeFillTint="66"/>
            <w:vAlign w:val="center"/>
          </w:tcPr>
          <w:p w14:paraId="7A3928F6" w14:textId="0B239AD6" w:rsidR="00863F5B" w:rsidRPr="00AE48FF" w:rsidRDefault="00863F5B" w:rsidP="00E845A6">
            <w:pPr>
              <w:spacing w:line="276" w:lineRule="auto"/>
              <w:rPr>
                <w:b/>
                <w:bCs/>
              </w:rPr>
            </w:pPr>
            <w:r>
              <w:rPr>
                <w:b/>
                <w:bCs/>
              </w:rPr>
              <w:t>Outcome</w:t>
            </w:r>
          </w:p>
        </w:tc>
        <w:tc>
          <w:tcPr>
            <w:tcW w:w="5295" w:type="dxa"/>
            <w:shd w:val="clear" w:color="auto" w:fill="C5E0B3" w:themeFill="accent6" w:themeFillTint="66"/>
            <w:vAlign w:val="center"/>
          </w:tcPr>
          <w:p w14:paraId="7DE56E55" w14:textId="77777777" w:rsidR="00863F5B" w:rsidRPr="00AE48FF" w:rsidRDefault="00863F5B" w:rsidP="00E845A6">
            <w:pPr>
              <w:spacing w:line="276" w:lineRule="auto"/>
              <w:rPr>
                <w:b/>
                <w:bCs/>
              </w:rPr>
            </w:pPr>
            <w:r w:rsidRPr="00AE48FF">
              <w:rPr>
                <w:b/>
                <w:bCs/>
              </w:rPr>
              <w:t>Actions</w:t>
            </w:r>
            <w:r>
              <w:rPr>
                <w:b/>
                <w:bCs/>
              </w:rPr>
              <w:t xml:space="preserve"> </w:t>
            </w:r>
          </w:p>
        </w:tc>
        <w:tc>
          <w:tcPr>
            <w:tcW w:w="1225" w:type="dxa"/>
            <w:shd w:val="clear" w:color="auto" w:fill="C5E0B3" w:themeFill="accent6" w:themeFillTint="66"/>
          </w:tcPr>
          <w:p w14:paraId="57AAA8EC" w14:textId="19C772A3" w:rsidR="00863F5B" w:rsidRPr="00AE48FF" w:rsidRDefault="001B2C20" w:rsidP="00E845A6">
            <w:pPr>
              <w:spacing w:line="276" w:lineRule="auto"/>
              <w:rPr>
                <w:b/>
                <w:bCs/>
              </w:rPr>
            </w:pPr>
            <w:r w:rsidRPr="21025009">
              <w:rPr>
                <w:b/>
                <w:bCs/>
              </w:rPr>
              <w:t>Funded/</w:t>
            </w:r>
            <w:r w:rsidR="16A587A3" w:rsidRPr="21025009">
              <w:rPr>
                <w:b/>
                <w:bCs/>
              </w:rPr>
              <w:t xml:space="preserve"> </w:t>
            </w:r>
            <w:r w:rsidRPr="21025009">
              <w:rPr>
                <w:b/>
                <w:bCs/>
              </w:rPr>
              <w:t>Unfunded</w:t>
            </w:r>
          </w:p>
        </w:tc>
      </w:tr>
      <w:tr w:rsidR="00863F5B" w:rsidRPr="00373E94" w14:paraId="2BB5B8BC" w14:textId="5074619F" w:rsidTr="21025009">
        <w:trPr>
          <w:trHeight w:val="2060"/>
        </w:trPr>
        <w:tc>
          <w:tcPr>
            <w:tcW w:w="2547" w:type="dxa"/>
            <w:vMerge w:val="restart"/>
            <w:vAlign w:val="center"/>
          </w:tcPr>
          <w:p w14:paraId="0C0DF17E" w14:textId="77777777" w:rsidR="00863F5B" w:rsidRDefault="00863F5B" w:rsidP="00E845A6">
            <w:pPr>
              <w:spacing w:line="276" w:lineRule="auto"/>
            </w:pPr>
            <w:r>
              <w:t>1.1</w:t>
            </w:r>
          </w:p>
          <w:p w14:paraId="256275AD" w14:textId="50E8BFAB" w:rsidR="00863F5B" w:rsidRPr="0022075A" w:rsidRDefault="00863F5B" w:rsidP="00E845A6">
            <w:pPr>
              <w:spacing w:line="276" w:lineRule="auto"/>
            </w:pPr>
            <w:r w:rsidRPr="0022075A">
              <w:t xml:space="preserve">Accessibility and Inclusion </w:t>
            </w:r>
            <w:r w:rsidRPr="0022075A">
              <w:rPr>
                <w:b/>
                <w:bCs/>
              </w:rPr>
              <w:t>actions</w:t>
            </w:r>
            <w:r w:rsidRPr="0022075A">
              <w:t xml:space="preserve"> are </w:t>
            </w:r>
            <w:r w:rsidRPr="0022075A">
              <w:rPr>
                <w:b/>
                <w:bCs/>
              </w:rPr>
              <w:t>embedded</w:t>
            </w:r>
            <w:r w:rsidRPr="0022075A">
              <w:t xml:space="preserve"> across the organisation</w:t>
            </w:r>
          </w:p>
        </w:tc>
        <w:tc>
          <w:tcPr>
            <w:tcW w:w="5295" w:type="dxa"/>
            <w:vAlign w:val="center"/>
          </w:tcPr>
          <w:p w14:paraId="1163F267" w14:textId="77777777" w:rsidR="00D31617" w:rsidRDefault="00D31617" w:rsidP="00E845A6">
            <w:pPr>
              <w:spacing w:line="276" w:lineRule="auto"/>
              <w:rPr>
                <w:rFonts w:asciiTheme="minorHAnsi" w:hAnsiTheme="minorHAnsi" w:cstheme="minorBidi"/>
                <w:color w:val="000000" w:themeColor="text1"/>
              </w:rPr>
            </w:pPr>
            <w:r>
              <w:rPr>
                <w:rFonts w:asciiTheme="minorHAnsi" w:hAnsiTheme="minorHAnsi" w:cstheme="minorBidi"/>
                <w:color w:val="000000" w:themeColor="text1"/>
              </w:rPr>
              <w:t>1.1.1</w:t>
            </w:r>
          </w:p>
          <w:p w14:paraId="4D49309C" w14:textId="3DD0E167" w:rsidR="00863F5B" w:rsidRPr="00D31617" w:rsidRDefault="00863F5B" w:rsidP="00E845A6">
            <w:pPr>
              <w:spacing w:line="276" w:lineRule="auto"/>
              <w:rPr>
                <w:rFonts w:asciiTheme="minorHAnsi" w:hAnsiTheme="minorHAnsi" w:cstheme="minorBidi"/>
                <w:color w:val="000000" w:themeColor="text1"/>
              </w:rPr>
            </w:pPr>
            <w:r>
              <w:rPr>
                <w:rFonts w:asciiTheme="minorHAnsi" w:hAnsiTheme="minorHAnsi" w:cstheme="minorBidi"/>
                <w:color w:val="000000" w:themeColor="text1"/>
              </w:rPr>
              <w:t xml:space="preserve">Establish the </w:t>
            </w:r>
            <w:r w:rsidRPr="08578956">
              <w:rPr>
                <w:rFonts w:asciiTheme="minorHAnsi" w:hAnsiTheme="minorHAnsi" w:cstheme="minorBidi"/>
                <w:color w:val="000000" w:themeColor="text1"/>
              </w:rPr>
              <w:t>governance</w:t>
            </w:r>
            <w:r>
              <w:rPr>
                <w:rFonts w:asciiTheme="minorHAnsi" w:hAnsiTheme="minorHAnsi" w:cstheme="minorBidi"/>
                <w:color w:val="000000" w:themeColor="text1"/>
              </w:rPr>
              <w:t xml:space="preserve"> of the DAIP Working Group to be run in a collaborative and sustainable way, define measurable ongoing targets</w:t>
            </w:r>
            <w:r w:rsidRPr="79E00E9E">
              <w:rPr>
                <w:rFonts w:asciiTheme="minorHAnsi" w:hAnsiTheme="minorHAnsi" w:cstheme="minorBidi"/>
                <w:color w:val="000000" w:themeColor="text1"/>
              </w:rPr>
              <w:t xml:space="preserve"> and reporting</w:t>
            </w:r>
            <w:r w:rsidRPr="42EBE458">
              <w:rPr>
                <w:rFonts w:asciiTheme="minorHAnsi" w:hAnsiTheme="minorHAnsi" w:cstheme="minorBidi"/>
                <w:color w:val="000000" w:themeColor="text1"/>
              </w:rPr>
              <w:t xml:space="preserve"> </w:t>
            </w:r>
            <w:r w:rsidRPr="00272CD9">
              <w:rPr>
                <w:rFonts w:asciiTheme="minorHAnsi" w:hAnsiTheme="minorHAnsi" w:cstheme="minorBidi"/>
                <w:color w:val="000000" w:themeColor="text1"/>
              </w:rPr>
              <w:t xml:space="preserve">structure </w:t>
            </w:r>
            <w:r>
              <w:rPr>
                <w:rFonts w:asciiTheme="minorHAnsi" w:hAnsiTheme="minorHAnsi" w:cstheme="minorBidi"/>
                <w:color w:val="000000" w:themeColor="text1"/>
              </w:rPr>
              <w:t xml:space="preserve">for the DAIP </w:t>
            </w:r>
            <w:r w:rsidRPr="00272CD9">
              <w:rPr>
                <w:rFonts w:asciiTheme="minorHAnsi" w:hAnsiTheme="minorHAnsi" w:cstheme="minorBidi"/>
                <w:color w:val="000000" w:themeColor="text1"/>
              </w:rPr>
              <w:t xml:space="preserve">to </w:t>
            </w:r>
            <w:r w:rsidRPr="42EBE458">
              <w:rPr>
                <w:rFonts w:asciiTheme="minorHAnsi" w:hAnsiTheme="minorHAnsi" w:cstheme="minorBidi"/>
                <w:color w:val="000000" w:themeColor="text1"/>
              </w:rPr>
              <w:t xml:space="preserve">support the </w:t>
            </w:r>
            <w:r w:rsidRPr="0A256CAC">
              <w:rPr>
                <w:rFonts w:asciiTheme="minorHAnsi" w:hAnsiTheme="minorHAnsi" w:cstheme="minorBidi"/>
                <w:color w:val="000000" w:themeColor="text1"/>
              </w:rPr>
              <w:t>delivery of the plan</w:t>
            </w:r>
            <w:r w:rsidRPr="00B94668">
              <w:rPr>
                <w:rFonts w:asciiTheme="minorHAnsi" w:hAnsiTheme="minorHAnsi" w:cstheme="minorBidi"/>
                <w:color w:val="000000" w:themeColor="text1"/>
              </w:rPr>
              <w:t>, regular consultatio</w:t>
            </w:r>
            <w:r>
              <w:rPr>
                <w:rFonts w:asciiTheme="minorHAnsi" w:hAnsiTheme="minorHAnsi" w:cstheme="minorBidi"/>
                <w:color w:val="000000" w:themeColor="text1"/>
              </w:rPr>
              <w:t xml:space="preserve">n </w:t>
            </w:r>
            <w:r w:rsidRPr="50FB9DE8">
              <w:rPr>
                <w:rFonts w:asciiTheme="minorHAnsi" w:hAnsiTheme="minorHAnsi" w:cstheme="minorBidi"/>
                <w:color w:val="000000" w:themeColor="text1"/>
              </w:rPr>
              <w:t xml:space="preserve">and engagement, </w:t>
            </w:r>
            <w:r w:rsidRPr="50FB9DE8">
              <w:rPr>
                <w:rFonts w:ascii="Segoe UI" w:eastAsia="Times New Roman" w:hAnsi="Segoe UI" w:cs="Segoe UI"/>
                <w:sz w:val="21"/>
                <w:szCs w:val="21"/>
                <w:lang w:eastAsia="en-AU"/>
              </w:rPr>
              <w:t xml:space="preserve">and </w:t>
            </w:r>
            <w:r w:rsidRPr="00D32817">
              <w:rPr>
                <w:rFonts w:ascii="Segoe UI" w:eastAsia="Times New Roman" w:hAnsi="Segoe UI" w:cs="Segoe UI"/>
                <w:sz w:val="21"/>
                <w:szCs w:val="21"/>
                <w:lang w:eastAsia="en-AU"/>
              </w:rPr>
              <w:t>annual reporting requirements</w:t>
            </w:r>
            <w:r w:rsidRPr="50FB9DE8">
              <w:rPr>
                <w:rFonts w:ascii="Segoe UI" w:eastAsia="Times New Roman" w:hAnsi="Segoe UI" w:cs="Segoe UI"/>
                <w:sz w:val="21"/>
                <w:szCs w:val="21"/>
                <w:lang w:eastAsia="en-AU"/>
              </w:rPr>
              <w:t>.</w:t>
            </w:r>
          </w:p>
        </w:tc>
        <w:tc>
          <w:tcPr>
            <w:tcW w:w="1225" w:type="dxa"/>
          </w:tcPr>
          <w:p w14:paraId="1BD203EE" w14:textId="6D0284FC" w:rsidR="00863F5B" w:rsidRDefault="23B016D3" w:rsidP="00E845A6">
            <w:pPr>
              <w:spacing w:line="276" w:lineRule="auto"/>
              <w:rPr>
                <w:color w:val="000000" w:themeColor="text1"/>
              </w:rPr>
            </w:pPr>
            <w:r w:rsidRPr="21025009">
              <w:rPr>
                <w:color w:val="000000" w:themeColor="text1"/>
              </w:rPr>
              <w:t>Funded</w:t>
            </w:r>
          </w:p>
        </w:tc>
      </w:tr>
      <w:tr w:rsidR="00863F5B" w:rsidRPr="00373E94" w14:paraId="72E0556B" w14:textId="503F0524" w:rsidTr="21025009">
        <w:trPr>
          <w:trHeight w:val="539"/>
        </w:trPr>
        <w:tc>
          <w:tcPr>
            <w:tcW w:w="2547" w:type="dxa"/>
            <w:vMerge/>
            <w:vAlign w:val="center"/>
          </w:tcPr>
          <w:p w14:paraId="395D23E4" w14:textId="77777777" w:rsidR="00863F5B" w:rsidRPr="00E418B6" w:rsidRDefault="00863F5B" w:rsidP="00E845A6">
            <w:pPr>
              <w:spacing w:line="276" w:lineRule="auto"/>
              <w:rPr>
                <w:b/>
                <w:bCs/>
                <w:i/>
                <w:iCs/>
              </w:rPr>
            </w:pPr>
          </w:p>
        </w:tc>
        <w:tc>
          <w:tcPr>
            <w:tcW w:w="5295" w:type="dxa"/>
            <w:vAlign w:val="center"/>
          </w:tcPr>
          <w:p w14:paraId="46FC24B9" w14:textId="77777777" w:rsidR="00257C04" w:rsidRDefault="00257C04" w:rsidP="00E845A6">
            <w:pPr>
              <w:spacing w:line="276" w:lineRule="auto"/>
              <w:rPr>
                <w:color w:val="000000" w:themeColor="text1"/>
              </w:rPr>
            </w:pPr>
            <w:r>
              <w:rPr>
                <w:color w:val="000000" w:themeColor="text1"/>
              </w:rPr>
              <w:t>1.1.2</w:t>
            </w:r>
          </w:p>
          <w:p w14:paraId="4536A138" w14:textId="5DB36A26" w:rsidR="00863F5B" w:rsidRPr="751750AA" w:rsidRDefault="00863F5B" w:rsidP="00E845A6">
            <w:pPr>
              <w:spacing w:line="276" w:lineRule="auto"/>
              <w:rPr>
                <w:color w:val="000000" w:themeColor="text1"/>
              </w:rPr>
            </w:pPr>
            <w:r>
              <w:rPr>
                <w:color w:val="000000" w:themeColor="text1"/>
              </w:rPr>
              <w:t>Review plan with responsible teams to plan and budget for the implementation of actions.</w:t>
            </w:r>
          </w:p>
        </w:tc>
        <w:tc>
          <w:tcPr>
            <w:tcW w:w="1225" w:type="dxa"/>
          </w:tcPr>
          <w:p w14:paraId="56BDC41F" w14:textId="6D0284FC" w:rsidR="00863F5B" w:rsidRDefault="1E4B99F4" w:rsidP="21025009">
            <w:pPr>
              <w:spacing w:line="276" w:lineRule="auto"/>
              <w:rPr>
                <w:color w:val="000000" w:themeColor="text1"/>
              </w:rPr>
            </w:pPr>
            <w:r w:rsidRPr="21025009">
              <w:rPr>
                <w:color w:val="000000" w:themeColor="text1"/>
              </w:rPr>
              <w:t>Funded</w:t>
            </w:r>
          </w:p>
          <w:p w14:paraId="1CB52726" w14:textId="7A874347" w:rsidR="00863F5B" w:rsidRDefault="00863F5B" w:rsidP="21025009">
            <w:pPr>
              <w:spacing w:line="276" w:lineRule="auto"/>
              <w:rPr>
                <w:color w:val="000000" w:themeColor="text1"/>
              </w:rPr>
            </w:pPr>
          </w:p>
        </w:tc>
      </w:tr>
      <w:tr w:rsidR="00863F5B" w:rsidRPr="00373E94" w14:paraId="7B30FAC5" w14:textId="7B40421F" w:rsidTr="21025009">
        <w:trPr>
          <w:trHeight w:val="1496"/>
        </w:trPr>
        <w:tc>
          <w:tcPr>
            <w:tcW w:w="2547" w:type="dxa"/>
            <w:vMerge w:val="restart"/>
            <w:vAlign w:val="center"/>
          </w:tcPr>
          <w:p w14:paraId="571DC91C" w14:textId="77777777" w:rsidR="00863F5B" w:rsidRDefault="00863F5B" w:rsidP="00E845A6">
            <w:pPr>
              <w:spacing w:line="276" w:lineRule="auto"/>
            </w:pPr>
            <w:r>
              <w:t>1.2</w:t>
            </w:r>
          </w:p>
          <w:p w14:paraId="18260589" w14:textId="72D48493" w:rsidR="00863F5B" w:rsidRPr="0022075A" w:rsidRDefault="00863F5B" w:rsidP="00E845A6">
            <w:pPr>
              <w:spacing w:line="276" w:lineRule="auto"/>
            </w:pPr>
            <w:r w:rsidRPr="0022075A">
              <w:t xml:space="preserve">City of Mitcham staff </w:t>
            </w:r>
            <w:r>
              <w:t xml:space="preserve">continue to build </w:t>
            </w:r>
            <w:r w:rsidRPr="0022075A">
              <w:t xml:space="preserve">an accessibility and inclusion </w:t>
            </w:r>
            <w:r w:rsidRPr="0022075A">
              <w:rPr>
                <w:b/>
                <w:bCs/>
              </w:rPr>
              <w:t>mindset</w:t>
            </w:r>
          </w:p>
        </w:tc>
        <w:tc>
          <w:tcPr>
            <w:tcW w:w="5295" w:type="dxa"/>
            <w:vAlign w:val="center"/>
          </w:tcPr>
          <w:p w14:paraId="463E6665" w14:textId="6234EF4F" w:rsidR="00257C04" w:rsidRDefault="00257C04" w:rsidP="00E845A6">
            <w:pPr>
              <w:spacing w:line="276" w:lineRule="auto"/>
              <w:rPr>
                <w:rFonts w:asciiTheme="minorHAnsi" w:hAnsiTheme="minorHAnsi" w:cstheme="minorBidi"/>
                <w:color w:val="000000" w:themeColor="text1"/>
              </w:rPr>
            </w:pPr>
            <w:r>
              <w:rPr>
                <w:rFonts w:asciiTheme="minorHAnsi" w:hAnsiTheme="minorHAnsi" w:cstheme="minorBidi"/>
                <w:color w:val="000000" w:themeColor="text1"/>
              </w:rPr>
              <w:t>1.2.1</w:t>
            </w:r>
          </w:p>
          <w:p w14:paraId="05AF1431" w14:textId="0245AE5A" w:rsidR="00863F5B" w:rsidRPr="00AE48FF" w:rsidRDefault="00863F5B" w:rsidP="00E845A6">
            <w:pPr>
              <w:spacing w:line="276" w:lineRule="auto"/>
              <w:rPr>
                <w:b/>
                <w:bCs/>
              </w:rPr>
            </w:pPr>
            <w:r w:rsidRPr="751750AA">
              <w:rPr>
                <w:rFonts w:asciiTheme="minorHAnsi" w:hAnsiTheme="minorHAnsi" w:cstheme="minorBidi"/>
                <w:color w:val="000000" w:themeColor="text1"/>
              </w:rPr>
              <w:t xml:space="preserve">Undertake a survey of all staff </w:t>
            </w:r>
            <w:r>
              <w:rPr>
                <w:rFonts w:asciiTheme="minorHAnsi" w:hAnsiTheme="minorHAnsi" w:cstheme="minorBidi"/>
                <w:color w:val="000000" w:themeColor="text1"/>
              </w:rPr>
              <w:t>as well as</w:t>
            </w:r>
            <w:r w:rsidRPr="751750AA">
              <w:rPr>
                <w:rFonts w:asciiTheme="minorHAnsi" w:hAnsiTheme="minorHAnsi" w:cstheme="minorBidi"/>
                <w:color w:val="000000" w:themeColor="text1"/>
              </w:rPr>
              <w:t xml:space="preserve"> targeted in-depth interviews to understand current </w:t>
            </w:r>
            <w:r>
              <w:rPr>
                <w:rFonts w:asciiTheme="minorHAnsi" w:hAnsiTheme="minorHAnsi" w:cstheme="minorBidi"/>
                <w:color w:val="000000" w:themeColor="text1"/>
              </w:rPr>
              <w:t>staff</w:t>
            </w:r>
            <w:r w:rsidRPr="751750AA">
              <w:rPr>
                <w:rFonts w:asciiTheme="minorHAnsi" w:hAnsiTheme="minorHAnsi" w:cstheme="minorBidi"/>
                <w:color w:val="000000" w:themeColor="text1"/>
              </w:rPr>
              <w:t xml:space="preserve"> experience and awareness level of accessibility and inclusion and the opportunities, challenges and barriers that currently exist</w:t>
            </w:r>
            <w:r w:rsidRPr="38C3B4DD">
              <w:rPr>
                <w:rFonts w:asciiTheme="minorHAnsi" w:hAnsiTheme="minorHAnsi" w:cstheme="minorBidi"/>
                <w:color w:val="000000" w:themeColor="text1"/>
              </w:rPr>
              <w:t>.</w:t>
            </w:r>
          </w:p>
        </w:tc>
        <w:tc>
          <w:tcPr>
            <w:tcW w:w="1225" w:type="dxa"/>
          </w:tcPr>
          <w:p w14:paraId="6A853D35" w14:textId="6D0284FC" w:rsidR="00863F5B" w:rsidRPr="751750AA" w:rsidRDefault="5CC636B5" w:rsidP="21025009">
            <w:pPr>
              <w:spacing w:line="276" w:lineRule="auto"/>
              <w:rPr>
                <w:color w:val="000000" w:themeColor="text1"/>
              </w:rPr>
            </w:pPr>
            <w:r w:rsidRPr="21025009">
              <w:rPr>
                <w:color w:val="000000" w:themeColor="text1"/>
              </w:rPr>
              <w:t>Funded</w:t>
            </w:r>
          </w:p>
          <w:p w14:paraId="6B3586CF" w14:textId="1EEDF6DB" w:rsidR="00863F5B" w:rsidRPr="751750AA" w:rsidRDefault="00863F5B" w:rsidP="21025009">
            <w:pPr>
              <w:spacing w:line="276" w:lineRule="auto"/>
              <w:rPr>
                <w:color w:val="000000" w:themeColor="text1"/>
              </w:rPr>
            </w:pPr>
          </w:p>
        </w:tc>
      </w:tr>
      <w:tr w:rsidR="00863F5B" w:rsidRPr="00373E94" w14:paraId="0EF4AB53" w14:textId="755FF1F0" w:rsidTr="21025009">
        <w:trPr>
          <w:trHeight w:val="1030"/>
        </w:trPr>
        <w:tc>
          <w:tcPr>
            <w:tcW w:w="2547" w:type="dxa"/>
            <w:vMerge/>
            <w:vAlign w:val="center"/>
          </w:tcPr>
          <w:p w14:paraId="2C0E97F8" w14:textId="77777777" w:rsidR="00863F5B" w:rsidRPr="0022075A" w:rsidRDefault="00863F5B" w:rsidP="00E845A6">
            <w:pPr>
              <w:spacing w:line="276" w:lineRule="auto"/>
            </w:pPr>
          </w:p>
        </w:tc>
        <w:tc>
          <w:tcPr>
            <w:tcW w:w="5295" w:type="dxa"/>
            <w:vAlign w:val="center"/>
          </w:tcPr>
          <w:p w14:paraId="58AA2C67" w14:textId="77777777" w:rsidR="00257C04" w:rsidRDefault="00257C04" w:rsidP="00E845A6">
            <w:pPr>
              <w:spacing w:line="276" w:lineRule="auto"/>
              <w:rPr>
                <w:rFonts w:asciiTheme="minorHAnsi" w:hAnsiTheme="minorHAnsi" w:cstheme="minorBidi"/>
                <w:color w:val="000000" w:themeColor="text1"/>
              </w:rPr>
            </w:pPr>
            <w:r>
              <w:rPr>
                <w:rFonts w:asciiTheme="minorHAnsi" w:hAnsiTheme="minorHAnsi" w:cstheme="minorBidi"/>
                <w:color w:val="000000" w:themeColor="text1"/>
              </w:rPr>
              <w:t>1.2.2</w:t>
            </w:r>
          </w:p>
          <w:p w14:paraId="46E8D8F0" w14:textId="59B7B397" w:rsidR="00863F5B" w:rsidRPr="00CC4CE0" w:rsidRDefault="00CC4CE0" w:rsidP="00CC4CE0">
            <w:pPr>
              <w:rPr>
                <w:color w:val="000000" w:themeColor="text1"/>
              </w:rPr>
            </w:pPr>
            <w:r w:rsidRPr="68247CB0">
              <w:rPr>
                <w:color w:val="000000" w:themeColor="text1"/>
              </w:rPr>
              <w:t xml:space="preserve">Based on survey results </w:t>
            </w:r>
            <w:r>
              <w:rPr>
                <w:color w:val="000000" w:themeColor="text1"/>
              </w:rPr>
              <w:t xml:space="preserve">define actions that enable staff </w:t>
            </w:r>
            <w:r w:rsidRPr="3EE5FD5B">
              <w:rPr>
                <w:color w:val="000000" w:themeColor="text1"/>
              </w:rPr>
              <w:t xml:space="preserve">across </w:t>
            </w:r>
            <w:r w:rsidRPr="005C04AB">
              <w:rPr>
                <w:color w:val="000000" w:themeColor="text1"/>
              </w:rPr>
              <w:t>Council to adopt an accessibility and inclusion mindset such as training and any other relevant learning experiences.</w:t>
            </w:r>
          </w:p>
        </w:tc>
        <w:tc>
          <w:tcPr>
            <w:tcW w:w="1225" w:type="dxa"/>
          </w:tcPr>
          <w:p w14:paraId="4EDD9065" w14:textId="6D0284FC" w:rsidR="00863F5B" w:rsidRPr="68247CB0" w:rsidRDefault="3B54AD1E" w:rsidP="21025009">
            <w:pPr>
              <w:spacing w:line="276" w:lineRule="auto"/>
              <w:rPr>
                <w:color w:val="000000" w:themeColor="text1"/>
              </w:rPr>
            </w:pPr>
            <w:r w:rsidRPr="21025009">
              <w:rPr>
                <w:color w:val="000000" w:themeColor="text1"/>
              </w:rPr>
              <w:t>Funded</w:t>
            </w:r>
          </w:p>
          <w:p w14:paraId="7CD1819D" w14:textId="55367CF3" w:rsidR="00863F5B" w:rsidRPr="68247CB0" w:rsidRDefault="00863F5B" w:rsidP="21025009">
            <w:pPr>
              <w:spacing w:line="276" w:lineRule="auto"/>
              <w:rPr>
                <w:color w:val="000000" w:themeColor="text1"/>
              </w:rPr>
            </w:pPr>
          </w:p>
        </w:tc>
      </w:tr>
      <w:tr w:rsidR="00863F5B" w:rsidRPr="00373E94" w14:paraId="3E69E870" w14:textId="26A70DB4" w:rsidTr="21025009">
        <w:trPr>
          <w:trHeight w:val="1030"/>
        </w:trPr>
        <w:tc>
          <w:tcPr>
            <w:tcW w:w="2547" w:type="dxa"/>
            <w:vMerge/>
            <w:vAlign w:val="center"/>
          </w:tcPr>
          <w:p w14:paraId="74CB8634" w14:textId="77777777" w:rsidR="00863F5B" w:rsidRPr="0022075A" w:rsidRDefault="00863F5B" w:rsidP="00E845A6">
            <w:pPr>
              <w:spacing w:line="276" w:lineRule="auto"/>
            </w:pPr>
          </w:p>
        </w:tc>
        <w:tc>
          <w:tcPr>
            <w:tcW w:w="5295" w:type="dxa"/>
            <w:vAlign w:val="center"/>
          </w:tcPr>
          <w:p w14:paraId="0C50DD2D" w14:textId="77777777" w:rsidR="00257C04" w:rsidRPr="005C04AB" w:rsidRDefault="00257C04" w:rsidP="00E845A6">
            <w:pPr>
              <w:spacing w:line="276" w:lineRule="auto"/>
              <w:rPr>
                <w:color w:val="000000" w:themeColor="text1"/>
              </w:rPr>
            </w:pPr>
            <w:r w:rsidRPr="005C04AB">
              <w:rPr>
                <w:color w:val="000000" w:themeColor="text1"/>
              </w:rPr>
              <w:t>1.2.3</w:t>
            </w:r>
          </w:p>
          <w:p w14:paraId="3EE85EDE" w14:textId="7C05F9E6" w:rsidR="00863F5B" w:rsidRPr="005C04AB" w:rsidRDefault="00863F5B" w:rsidP="00E845A6">
            <w:pPr>
              <w:spacing w:line="276" w:lineRule="auto"/>
              <w:rPr>
                <w:color w:val="000000" w:themeColor="text1"/>
              </w:rPr>
            </w:pPr>
            <w:r w:rsidRPr="005C04AB">
              <w:rPr>
                <w:color w:val="000000" w:themeColor="text1"/>
              </w:rPr>
              <w:t>Review survey results and suggested actions with key stakeholders and identify actions to be taken in Year 2 – 4</w:t>
            </w:r>
          </w:p>
        </w:tc>
        <w:tc>
          <w:tcPr>
            <w:tcW w:w="1225" w:type="dxa"/>
          </w:tcPr>
          <w:p w14:paraId="564886DE" w14:textId="6D0284FC" w:rsidR="00863F5B" w:rsidRDefault="55EA61F5" w:rsidP="21025009">
            <w:pPr>
              <w:spacing w:line="276" w:lineRule="auto"/>
              <w:rPr>
                <w:color w:val="000000" w:themeColor="text1"/>
              </w:rPr>
            </w:pPr>
            <w:r w:rsidRPr="21025009">
              <w:rPr>
                <w:color w:val="000000" w:themeColor="text1"/>
              </w:rPr>
              <w:t>Funded</w:t>
            </w:r>
          </w:p>
          <w:p w14:paraId="71C589FB" w14:textId="3716CDA2" w:rsidR="00863F5B" w:rsidRDefault="00863F5B" w:rsidP="21025009">
            <w:pPr>
              <w:spacing w:line="276" w:lineRule="auto"/>
              <w:rPr>
                <w:color w:val="000000" w:themeColor="text1"/>
              </w:rPr>
            </w:pPr>
          </w:p>
        </w:tc>
      </w:tr>
      <w:tr w:rsidR="00863F5B" w:rsidRPr="00373E94" w14:paraId="2769C38B" w14:textId="5A46AAAB" w:rsidTr="21025009">
        <w:trPr>
          <w:trHeight w:val="515"/>
        </w:trPr>
        <w:tc>
          <w:tcPr>
            <w:tcW w:w="2547" w:type="dxa"/>
            <w:vMerge/>
            <w:vAlign w:val="center"/>
          </w:tcPr>
          <w:p w14:paraId="030015E8" w14:textId="77777777" w:rsidR="00863F5B" w:rsidRPr="0022075A" w:rsidRDefault="00863F5B" w:rsidP="00E845A6">
            <w:pPr>
              <w:spacing w:line="276" w:lineRule="auto"/>
            </w:pPr>
          </w:p>
        </w:tc>
        <w:tc>
          <w:tcPr>
            <w:tcW w:w="5295" w:type="dxa"/>
            <w:vAlign w:val="center"/>
          </w:tcPr>
          <w:p w14:paraId="46FBB778" w14:textId="77777777" w:rsidR="00257C04" w:rsidRPr="005C04AB" w:rsidRDefault="00257C04" w:rsidP="00E845A6">
            <w:pPr>
              <w:spacing w:line="276" w:lineRule="auto"/>
              <w:rPr>
                <w:rFonts w:asciiTheme="minorHAnsi" w:hAnsiTheme="minorHAnsi" w:cstheme="minorBidi"/>
                <w:color w:val="000000" w:themeColor="text1"/>
              </w:rPr>
            </w:pPr>
            <w:r w:rsidRPr="005C04AB">
              <w:rPr>
                <w:rFonts w:asciiTheme="minorHAnsi" w:hAnsiTheme="minorHAnsi" w:cstheme="minorBidi"/>
                <w:color w:val="000000" w:themeColor="text1"/>
              </w:rPr>
              <w:t>1.2.4</w:t>
            </w:r>
          </w:p>
          <w:p w14:paraId="35550E1E" w14:textId="185BA805" w:rsidR="00863F5B" w:rsidRPr="005C04AB" w:rsidRDefault="00863F5B" w:rsidP="00E845A6">
            <w:pPr>
              <w:spacing w:line="276" w:lineRule="auto"/>
              <w:rPr>
                <w:color w:val="000000" w:themeColor="text1"/>
              </w:rPr>
            </w:pPr>
            <w:r w:rsidRPr="005C04AB">
              <w:rPr>
                <w:rFonts w:asciiTheme="minorHAnsi" w:hAnsiTheme="minorHAnsi" w:cstheme="minorBidi"/>
                <w:color w:val="000000" w:themeColor="text1"/>
              </w:rPr>
              <w:t>Consider accessibility</w:t>
            </w:r>
            <w:r w:rsidR="00826E30" w:rsidRPr="005C04AB">
              <w:rPr>
                <w:rFonts w:asciiTheme="minorHAnsi" w:hAnsiTheme="minorHAnsi" w:cstheme="minorBidi"/>
                <w:color w:val="000000" w:themeColor="text1"/>
              </w:rPr>
              <w:t xml:space="preserve"> and</w:t>
            </w:r>
            <w:r w:rsidRPr="005C04AB">
              <w:rPr>
                <w:rFonts w:asciiTheme="minorHAnsi" w:hAnsiTheme="minorHAnsi" w:cstheme="minorBidi"/>
                <w:color w:val="000000" w:themeColor="text1"/>
              </w:rPr>
              <w:t xml:space="preserve"> inclusion strategies</w:t>
            </w:r>
            <w:r w:rsidR="00D62054" w:rsidRPr="005C04AB">
              <w:rPr>
                <w:rFonts w:asciiTheme="minorHAnsi" w:hAnsiTheme="minorHAnsi" w:cstheme="minorBidi"/>
                <w:color w:val="000000" w:themeColor="text1"/>
              </w:rPr>
              <w:t xml:space="preserve"> and requirements</w:t>
            </w:r>
            <w:r w:rsidRPr="005C04AB">
              <w:rPr>
                <w:rFonts w:asciiTheme="minorHAnsi" w:hAnsiTheme="minorHAnsi" w:cstheme="minorBidi"/>
                <w:color w:val="000000" w:themeColor="text1"/>
              </w:rPr>
              <w:t xml:space="preserve"> in our procurement process</w:t>
            </w:r>
          </w:p>
        </w:tc>
        <w:tc>
          <w:tcPr>
            <w:tcW w:w="1225" w:type="dxa"/>
          </w:tcPr>
          <w:p w14:paraId="1B9E9555" w14:textId="6D0284FC" w:rsidR="00863F5B" w:rsidRPr="008E39DF" w:rsidRDefault="4D8B368E" w:rsidP="21025009">
            <w:pPr>
              <w:spacing w:line="276" w:lineRule="auto"/>
              <w:rPr>
                <w:color w:val="000000" w:themeColor="text1"/>
              </w:rPr>
            </w:pPr>
            <w:r w:rsidRPr="21025009">
              <w:rPr>
                <w:color w:val="000000" w:themeColor="text1"/>
              </w:rPr>
              <w:t>Funded</w:t>
            </w:r>
          </w:p>
          <w:p w14:paraId="640E4ACB" w14:textId="1FF7B614" w:rsidR="00863F5B" w:rsidRPr="008E39DF" w:rsidRDefault="00863F5B" w:rsidP="21025009">
            <w:pPr>
              <w:spacing w:line="276" w:lineRule="auto"/>
              <w:rPr>
                <w:color w:val="000000" w:themeColor="text1"/>
              </w:rPr>
            </w:pPr>
          </w:p>
        </w:tc>
      </w:tr>
      <w:tr w:rsidR="00863F5B" w:rsidRPr="00373E94" w14:paraId="3AAC9DD0" w14:textId="6A149F8D" w:rsidTr="21025009">
        <w:trPr>
          <w:trHeight w:val="2502"/>
        </w:trPr>
        <w:tc>
          <w:tcPr>
            <w:tcW w:w="2547" w:type="dxa"/>
            <w:vAlign w:val="center"/>
          </w:tcPr>
          <w:p w14:paraId="7815B16A" w14:textId="77777777" w:rsidR="00863F5B" w:rsidRDefault="00863F5B" w:rsidP="00E845A6">
            <w:pPr>
              <w:spacing w:line="276" w:lineRule="auto"/>
            </w:pPr>
            <w:r>
              <w:t>1.3</w:t>
            </w:r>
          </w:p>
          <w:p w14:paraId="0B2EFE86" w14:textId="73442DD6" w:rsidR="00863F5B" w:rsidRPr="0022075A" w:rsidRDefault="00863F5B" w:rsidP="00E845A6">
            <w:pPr>
              <w:spacing w:line="276" w:lineRule="auto"/>
            </w:pPr>
            <w:r w:rsidRPr="0022075A">
              <w:t xml:space="preserve">City of Mitcham staff have the </w:t>
            </w:r>
            <w:r w:rsidRPr="0022075A">
              <w:rPr>
                <w:b/>
                <w:bCs/>
              </w:rPr>
              <w:t>confidence</w:t>
            </w:r>
            <w:r w:rsidRPr="0022075A">
              <w:t xml:space="preserve"> </w:t>
            </w:r>
            <w:r w:rsidRPr="0022075A">
              <w:rPr>
                <w:b/>
                <w:bCs/>
              </w:rPr>
              <w:t>and</w:t>
            </w:r>
            <w:r w:rsidRPr="0022075A">
              <w:t xml:space="preserve"> </w:t>
            </w:r>
            <w:r w:rsidRPr="0022075A">
              <w:rPr>
                <w:b/>
                <w:bCs/>
              </w:rPr>
              <w:t>capability</w:t>
            </w:r>
            <w:r w:rsidRPr="0022075A">
              <w:t xml:space="preserve"> to apply accessibility and inclusion </w:t>
            </w:r>
            <w:r w:rsidRPr="0022075A">
              <w:rPr>
                <w:b/>
                <w:bCs/>
              </w:rPr>
              <w:t>practices</w:t>
            </w:r>
            <w:r w:rsidRPr="0022075A">
              <w:t xml:space="preserve"> to their work</w:t>
            </w:r>
          </w:p>
          <w:p w14:paraId="2F8FC346" w14:textId="77777777" w:rsidR="00863F5B" w:rsidRPr="0022075A" w:rsidRDefault="00863F5B" w:rsidP="00E845A6">
            <w:pPr>
              <w:spacing w:line="276" w:lineRule="auto"/>
            </w:pPr>
          </w:p>
        </w:tc>
        <w:tc>
          <w:tcPr>
            <w:tcW w:w="5295" w:type="dxa"/>
            <w:vAlign w:val="center"/>
          </w:tcPr>
          <w:p w14:paraId="3B35D1C8" w14:textId="77777777" w:rsidR="00257C04" w:rsidRDefault="00257C04" w:rsidP="00E845A6">
            <w:pPr>
              <w:spacing w:line="276" w:lineRule="auto"/>
              <w:rPr>
                <w:rFonts w:asciiTheme="minorHAnsi" w:hAnsiTheme="minorHAnsi" w:cstheme="minorBidi"/>
                <w:color w:val="000000" w:themeColor="text1"/>
              </w:rPr>
            </w:pPr>
            <w:r>
              <w:rPr>
                <w:rFonts w:asciiTheme="minorHAnsi" w:hAnsiTheme="minorHAnsi" w:cstheme="minorBidi"/>
                <w:color w:val="000000" w:themeColor="text1"/>
              </w:rPr>
              <w:t>1.3.1</w:t>
            </w:r>
          </w:p>
          <w:p w14:paraId="39430FA0" w14:textId="07AE0D03" w:rsidR="00863F5B" w:rsidRPr="008E39DF" w:rsidRDefault="00863F5B" w:rsidP="00E845A6">
            <w:pPr>
              <w:spacing w:line="276" w:lineRule="auto"/>
              <w:rPr>
                <w:color w:val="000000" w:themeColor="text1"/>
              </w:rPr>
            </w:pPr>
            <w:r>
              <w:rPr>
                <w:rFonts w:asciiTheme="minorHAnsi" w:hAnsiTheme="minorHAnsi" w:cstheme="minorBidi"/>
                <w:color w:val="000000" w:themeColor="text1"/>
              </w:rPr>
              <w:t>Based on staff survey results i</w:t>
            </w:r>
            <w:r w:rsidRPr="2DB6C1C3">
              <w:rPr>
                <w:rFonts w:asciiTheme="minorHAnsi" w:hAnsiTheme="minorHAnsi" w:cstheme="minorBidi"/>
                <w:color w:val="000000" w:themeColor="text1"/>
              </w:rPr>
              <w:t xml:space="preserve">dentify </w:t>
            </w:r>
            <w:r>
              <w:rPr>
                <w:rFonts w:asciiTheme="minorHAnsi" w:hAnsiTheme="minorHAnsi" w:cstheme="minorBidi"/>
                <w:color w:val="000000" w:themeColor="text1"/>
              </w:rPr>
              <w:t xml:space="preserve">service areas </w:t>
            </w:r>
            <w:r w:rsidRPr="2DB6C1C3">
              <w:rPr>
                <w:rFonts w:asciiTheme="minorHAnsi" w:hAnsiTheme="minorHAnsi" w:cstheme="minorBidi"/>
                <w:color w:val="000000" w:themeColor="text1"/>
              </w:rPr>
              <w:t xml:space="preserve">where accessibility and inclusion training </w:t>
            </w:r>
            <w:proofErr w:type="gramStart"/>
            <w:r w:rsidRPr="2DB6C1C3">
              <w:rPr>
                <w:rFonts w:asciiTheme="minorHAnsi" w:hAnsiTheme="minorHAnsi" w:cstheme="minorBidi"/>
                <w:color w:val="000000" w:themeColor="text1"/>
              </w:rPr>
              <w:t>is</w:t>
            </w:r>
            <w:proofErr w:type="gramEnd"/>
            <w:r w:rsidRPr="2DB6C1C3">
              <w:rPr>
                <w:rFonts w:asciiTheme="minorHAnsi" w:hAnsiTheme="minorHAnsi" w:cstheme="minorBidi"/>
                <w:color w:val="000000" w:themeColor="text1"/>
              </w:rPr>
              <w:t xml:space="preserve"> </w:t>
            </w:r>
            <w:r>
              <w:rPr>
                <w:rFonts w:asciiTheme="minorHAnsi" w:hAnsiTheme="minorHAnsi" w:cstheme="minorBidi"/>
                <w:color w:val="000000" w:themeColor="text1"/>
              </w:rPr>
              <w:t>required and make recommendations to relevant teams and managers.</w:t>
            </w:r>
          </w:p>
        </w:tc>
        <w:tc>
          <w:tcPr>
            <w:tcW w:w="1225" w:type="dxa"/>
          </w:tcPr>
          <w:p w14:paraId="6FF03670" w14:textId="6D0284FC" w:rsidR="00863F5B" w:rsidRDefault="49F8880F" w:rsidP="21025009">
            <w:pPr>
              <w:spacing w:line="276" w:lineRule="auto"/>
              <w:rPr>
                <w:color w:val="000000" w:themeColor="text1"/>
              </w:rPr>
            </w:pPr>
            <w:r w:rsidRPr="21025009">
              <w:rPr>
                <w:color w:val="000000" w:themeColor="text1"/>
              </w:rPr>
              <w:t>Funded</w:t>
            </w:r>
          </w:p>
          <w:p w14:paraId="3439CF99" w14:textId="147D53F2" w:rsidR="00863F5B" w:rsidRDefault="00863F5B" w:rsidP="21025009">
            <w:pPr>
              <w:spacing w:line="276" w:lineRule="auto"/>
              <w:rPr>
                <w:color w:val="000000" w:themeColor="text1"/>
              </w:rPr>
            </w:pPr>
          </w:p>
        </w:tc>
      </w:tr>
    </w:tbl>
    <w:p w14:paraId="7D0CF6CF" w14:textId="7565578F" w:rsidR="00E418B6" w:rsidRDefault="00E418B6" w:rsidP="00290BB2">
      <w:pPr>
        <w:spacing w:line="276" w:lineRule="auto"/>
      </w:pPr>
    </w:p>
    <w:p w14:paraId="4BDD0C99" w14:textId="67B4742D" w:rsidR="00E418B6" w:rsidRDefault="00E418B6" w:rsidP="00290BB2">
      <w:pPr>
        <w:spacing w:line="276" w:lineRule="auto"/>
      </w:pPr>
      <w:r>
        <w:br w:type="page"/>
      </w:r>
    </w:p>
    <w:p w14:paraId="10D9D764" w14:textId="07B65F6D" w:rsidR="00E418B6" w:rsidRDefault="00E418B6" w:rsidP="00AF5FD1">
      <w:pPr>
        <w:pStyle w:val="Heading1"/>
        <w:numPr>
          <w:ilvl w:val="0"/>
          <w:numId w:val="13"/>
        </w:numPr>
      </w:pPr>
      <w:r w:rsidRPr="00E418B6">
        <w:lastRenderedPageBreak/>
        <w:t>Collaborate &amp; Advocate</w:t>
      </w:r>
    </w:p>
    <w:p w14:paraId="3A9F2E0C" w14:textId="77777777" w:rsidR="00AF5FD1" w:rsidRPr="00AF5FD1" w:rsidRDefault="00AF5FD1" w:rsidP="00AF5FD1"/>
    <w:tbl>
      <w:tblPr>
        <w:tblStyle w:val="TableGrid"/>
        <w:tblW w:w="9067" w:type="dxa"/>
        <w:tblLayout w:type="fixed"/>
        <w:tblLook w:val="04A0" w:firstRow="1" w:lastRow="0" w:firstColumn="1" w:lastColumn="0" w:noHBand="0" w:noVBand="1"/>
      </w:tblPr>
      <w:tblGrid>
        <w:gridCol w:w="2689"/>
        <w:gridCol w:w="5130"/>
        <w:gridCol w:w="1248"/>
      </w:tblGrid>
      <w:tr w:rsidR="001B2C20" w:rsidRPr="00167EC8" w14:paraId="3D52EE5A" w14:textId="45E14FD9" w:rsidTr="21025009">
        <w:trPr>
          <w:trHeight w:val="590"/>
        </w:trPr>
        <w:tc>
          <w:tcPr>
            <w:tcW w:w="2689" w:type="dxa"/>
            <w:shd w:val="clear" w:color="auto" w:fill="C5E0B3" w:themeFill="accent6" w:themeFillTint="66"/>
            <w:vAlign w:val="center"/>
          </w:tcPr>
          <w:p w14:paraId="44381F54" w14:textId="77777777" w:rsidR="001B2C20" w:rsidRPr="00AE48FF" w:rsidRDefault="001B2C20" w:rsidP="001B2C20">
            <w:pPr>
              <w:spacing w:line="276" w:lineRule="auto"/>
              <w:rPr>
                <w:b/>
                <w:bCs/>
              </w:rPr>
            </w:pPr>
            <w:r>
              <w:rPr>
                <w:b/>
                <w:bCs/>
              </w:rPr>
              <w:t>Outcome</w:t>
            </w:r>
          </w:p>
        </w:tc>
        <w:tc>
          <w:tcPr>
            <w:tcW w:w="5130" w:type="dxa"/>
            <w:shd w:val="clear" w:color="auto" w:fill="C5E0B3" w:themeFill="accent6" w:themeFillTint="66"/>
            <w:vAlign w:val="center"/>
          </w:tcPr>
          <w:p w14:paraId="3816B5AE" w14:textId="77777777" w:rsidR="001B2C20" w:rsidRPr="00AE48FF" w:rsidRDefault="001B2C20" w:rsidP="001B2C20">
            <w:pPr>
              <w:spacing w:line="276" w:lineRule="auto"/>
              <w:rPr>
                <w:b/>
                <w:bCs/>
              </w:rPr>
            </w:pPr>
            <w:r w:rsidRPr="00AE48FF">
              <w:rPr>
                <w:b/>
                <w:bCs/>
              </w:rPr>
              <w:t>Actions</w:t>
            </w:r>
            <w:r>
              <w:rPr>
                <w:b/>
                <w:bCs/>
              </w:rPr>
              <w:t xml:space="preserve"> </w:t>
            </w:r>
          </w:p>
        </w:tc>
        <w:tc>
          <w:tcPr>
            <w:tcW w:w="1248" w:type="dxa"/>
            <w:shd w:val="clear" w:color="auto" w:fill="C5E0B3" w:themeFill="accent6" w:themeFillTint="66"/>
          </w:tcPr>
          <w:p w14:paraId="6FC11DBB" w14:textId="7F049D08" w:rsidR="001B2C20" w:rsidRPr="00AE48FF" w:rsidRDefault="001B2C20" w:rsidP="001B2C20">
            <w:pPr>
              <w:spacing w:line="276" w:lineRule="auto"/>
              <w:rPr>
                <w:b/>
                <w:bCs/>
              </w:rPr>
            </w:pPr>
            <w:r>
              <w:rPr>
                <w:b/>
                <w:bCs/>
              </w:rPr>
              <w:t>Funded/</w:t>
            </w:r>
            <w:r>
              <w:rPr>
                <w:b/>
                <w:bCs/>
              </w:rPr>
              <w:br/>
              <w:t>Unfunded</w:t>
            </w:r>
          </w:p>
        </w:tc>
      </w:tr>
      <w:tr w:rsidR="00257C04" w14:paraId="67CFBA23" w14:textId="0E86447B" w:rsidTr="21025009">
        <w:trPr>
          <w:trHeight w:val="1831"/>
        </w:trPr>
        <w:tc>
          <w:tcPr>
            <w:tcW w:w="2689" w:type="dxa"/>
            <w:vMerge w:val="restart"/>
            <w:vAlign w:val="center"/>
          </w:tcPr>
          <w:p w14:paraId="48CB3EC7" w14:textId="77777777" w:rsidR="00257C04" w:rsidRDefault="00257C04" w:rsidP="001B2C20">
            <w:pPr>
              <w:spacing w:line="276" w:lineRule="auto"/>
            </w:pPr>
            <w:r>
              <w:t>2.1</w:t>
            </w:r>
          </w:p>
          <w:p w14:paraId="6F7BC371" w14:textId="5B1B7E5B" w:rsidR="00257C04" w:rsidRPr="0022075A" w:rsidRDefault="00257C04" w:rsidP="001B2C20">
            <w:pPr>
              <w:spacing w:line="276" w:lineRule="auto"/>
            </w:pPr>
            <w:r w:rsidRPr="0022075A">
              <w:t xml:space="preserve">The </w:t>
            </w:r>
            <w:r w:rsidRPr="0022075A">
              <w:rPr>
                <w:b/>
                <w:bCs/>
              </w:rPr>
              <w:t>rights</w:t>
            </w:r>
            <w:r w:rsidRPr="0022075A">
              <w:t xml:space="preserve"> of people living with a disability in the City of Mitcham are </w:t>
            </w:r>
            <w:r w:rsidRPr="0022075A">
              <w:rPr>
                <w:b/>
                <w:bCs/>
              </w:rPr>
              <w:t>advocated</w:t>
            </w:r>
          </w:p>
        </w:tc>
        <w:tc>
          <w:tcPr>
            <w:tcW w:w="5130" w:type="dxa"/>
            <w:vAlign w:val="center"/>
          </w:tcPr>
          <w:p w14:paraId="6394F986" w14:textId="77777777" w:rsidR="00257C04" w:rsidRDefault="00257C04" w:rsidP="001B2C20">
            <w:pPr>
              <w:spacing w:line="276" w:lineRule="auto"/>
              <w:rPr>
                <w:rFonts w:asciiTheme="minorHAnsi" w:hAnsiTheme="minorHAnsi" w:cstheme="minorBidi"/>
              </w:rPr>
            </w:pPr>
            <w:r>
              <w:rPr>
                <w:rFonts w:asciiTheme="minorHAnsi" w:hAnsiTheme="minorHAnsi" w:cstheme="minorBidi"/>
              </w:rPr>
              <w:t>2.1.1</w:t>
            </w:r>
          </w:p>
          <w:p w14:paraId="7A05C533" w14:textId="752690FC" w:rsidR="00257C04" w:rsidRPr="00A94577" w:rsidRDefault="00257C04" w:rsidP="001B2C20">
            <w:pPr>
              <w:spacing w:line="276" w:lineRule="auto"/>
              <w:rPr>
                <w:rFonts w:cstheme="minorHAnsi"/>
              </w:rPr>
            </w:pPr>
            <w:r w:rsidRPr="4A4C10BC">
              <w:rPr>
                <w:rFonts w:asciiTheme="minorHAnsi" w:hAnsiTheme="minorHAnsi" w:cstheme="minorBidi"/>
              </w:rPr>
              <w:t xml:space="preserve">Define the </w:t>
            </w:r>
            <w:r>
              <w:rPr>
                <w:rFonts w:asciiTheme="minorHAnsi" w:hAnsiTheme="minorHAnsi" w:cstheme="minorBidi"/>
              </w:rPr>
              <w:t xml:space="preserve">ongoing </w:t>
            </w:r>
            <w:r w:rsidRPr="4A4C10BC">
              <w:rPr>
                <w:rFonts w:asciiTheme="minorHAnsi" w:hAnsiTheme="minorHAnsi" w:cstheme="minorBidi"/>
              </w:rPr>
              <w:t xml:space="preserve">role that Mitcham Council will take </w:t>
            </w:r>
            <w:r w:rsidRPr="4E6264C9">
              <w:rPr>
                <w:rFonts w:asciiTheme="minorHAnsi" w:hAnsiTheme="minorHAnsi" w:cstheme="minorBidi"/>
              </w:rPr>
              <w:t>in</w:t>
            </w:r>
            <w:r w:rsidRPr="4A4C10BC">
              <w:rPr>
                <w:rFonts w:asciiTheme="minorHAnsi" w:hAnsiTheme="minorHAnsi" w:cstheme="minorBidi"/>
              </w:rPr>
              <w:t xml:space="preserve"> advocating for the rights of </w:t>
            </w:r>
            <w:r>
              <w:rPr>
                <w:rFonts w:asciiTheme="minorHAnsi" w:hAnsiTheme="minorHAnsi" w:cstheme="minorBidi"/>
              </w:rPr>
              <w:t>residents</w:t>
            </w:r>
            <w:r w:rsidRPr="4A4C10BC">
              <w:rPr>
                <w:rFonts w:asciiTheme="minorHAnsi" w:hAnsiTheme="minorHAnsi" w:cstheme="minorBidi"/>
              </w:rPr>
              <w:t xml:space="preserve"> living with a</w:t>
            </w:r>
            <w:r w:rsidRPr="3801C157">
              <w:rPr>
                <w:rFonts w:asciiTheme="minorHAnsi" w:hAnsiTheme="minorHAnsi" w:cstheme="minorBidi"/>
              </w:rPr>
              <w:t xml:space="preserve"> disability</w:t>
            </w:r>
            <w:r>
              <w:rPr>
                <w:rFonts w:asciiTheme="minorHAnsi" w:hAnsiTheme="minorHAnsi" w:cstheme="minorBidi"/>
              </w:rPr>
              <w:t>.</w:t>
            </w:r>
          </w:p>
        </w:tc>
        <w:tc>
          <w:tcPr>
            <w:tcW w:w="1248" w:type="dxa"/>
          </w:tcPr>
          <w:p w14:paraId="0EA07162" w14:textId="23B08888" w:rsidR="00257C04" w:rsidRPr="4A4C10BC" w:rsidRDefault="00257C04" w:rsidP="21025009">
            <w:pPr>
              <w:spacing w:line="276" w:lineRule="auto"/>
              <w:rPr>
                <w:color w:val="000000" w:themeColor="text1"/>
              </w:rPr>
            </w:pPr>
            <w:r w:rsidRPr="21025009">
              <w:rPr>
                <w:color w:val="000000" w:themeColor="text1"/>
              </w:rPr>
              <w:t>Funded</w:t>
            </w:r>
          </w:p>
          <w:p w14:paraId="4FFDCC6B" w14:textId="452AE8E8" w:rsidR="00257C04" w:rsidRPr="4A4C10BC" w:rsidRDefault="00257C04" w:rsidP="21025009">
            <w:pPr>
              <w:spacing w:line="276" w:lineRule="auto"/>
            </w:pPr>
          </w:p>
        </w:tc>
      </w:tr>
      <w:tr w:rsidR="00257C04" w14:paraId="5DB87D66" w14:textId="77777777" w:rsidTr="21025009">
        <w:trPr>
          <w:trHeight w:val="1831"/>
        </w:trPr>
        <w:tc>
          <w:tcPr>
            <w:tcW w:w="2689" w:type="dxa"/>
            <w:vMerge/>
            <w:vAlign w:val="center"/>
          </w:tcPr>
          <w:p w14:paraId="4CD59B32" w14:textId="77777777" w:rsidR="00257C04" w:rsidRDefault="00257C04" w:rsidP="001B2C20">
            <w:pPr>
              <w:spacing w:line="276" w:lineRule="auto"/>
            </w:pPr>
          </w:p>
        </w:tc>
        <w:tc>
          <w:tcPr>
            <w:tcW w:w="5130" w:type="dxa"/>
            <w:vAlign w:val="center"/>
          </w:tcPr>
          <w:p w14:paraId="57A9960B" w14:textId="77777777" w:rsidR="00257C04" w:rsidRPr="00D537E9" w:rsidRDefault="00257C04" w:rsidP="001B2C20">
            <w:pPr>
              <w:spacing w:line="276" w:lineRule="auto"/>
              <w:rPr>
                <w:color w:val="000000" w:themeColor="text1"/>
              </w:rPr>
            </w:pPr>
            <w:r w:rsidRPr="00D537E9">
              <w:rPr>
                <w:color w:val="000000" w:themeColor="text1"/>
              </w:rPr>
              <w:t>2.1.2</w:t>
            </w:r>
          </w:p>
          <w:p w14:paraId="39AFB384" w14:textId="26D58FFD" w:rsidR="00415D95" w:rsidRPr="00D537E9" w:rsidRDefault="00415D95" w:rsidP="00415D95">
            <w:pPr>
              <w:rPr>
                <w:color w:val="000000" w:themeColor="text1"/>
              </w:rPr>
            </w:pPr>
            <w:r w:rsidRPr="00D537E9">
              <w:rPr>
                <w:color w:val="000000" w:themeColor="text1"/>
              </w:rPr>
              <w:t>Develop a more detailed profile of the disability community to understand their needs and expectations from Council as part of the customer experience transformation roadmap.</w:t>
            </w:r>
          </w:p>
        </w:tc>
        <w:tc>
          <w:tcPr>
            <w:tcW w:w="1248" w:type="dxa"/>
          </w:tcPr>
          <w:p w14:paraId="2486AD71" w14:textId="49C7E6E7" w:rsidR="00257C04" w:rsidRPr="00D537E9" w:rsidRDefault="00F45B36" w:rsidP="21025009">
            <w:pPr>
              <w:spacing w:line="276" w:lineRule="auto"/>
              <w:rPr>
                <w:color w:val="000000" w:themeColor="text1"/>
              </w:rPr>
            </w:pPr>
            <w:r w:rsidRPr="00D537E9">
              <w:rPr>
                <w:color w:val="000000" w:themeColor="text1"/>
              </w:rPr>
              <w:t>Funded</w:t>
            </w:r>
          </w:p>
        </w:tc>
      </w:tr>
      <w:tr w:rsidR="001B2C20" w14:paraId="202BC1DF" w14:textId="787CB80A" w:rsidTr="21025009">
        <w:trPr>
          <w:trHeight w:val="2422"/>
        </w:trPr>
        <w:tc>
          <w:tcPr>
            <w:tcW w:w="2689" w:type="dxa"/>
            <w:vMerge w:val="restart"/>
            <w:vAlign w:val="center"/>
          </w:tcPr>
          <w:p w14:paraId="34E37D81" w14:textId="77777777" w:rsidR="001B2C20" w:rsidRDefault="001B2C20" w:rsidP="001B2C20">
            <w:pPr>
              <w:spacing w:line="276" w:lineRule="auto"/>
            </w:pPr>
            <w:r>
              <w:t>2.2</w:t>
            </w:r>
          </w:p>
          <w:p w14:paraId="318EC0FF" w14:textId="06102837" w:rsidR="001B2C20" w:rsidRPr="0022075A" w:rsidRDefault="001B2C20" w:rsidP="001B2C20">
            <w:pPr>
              <w:spacing w:line="276" w:lineRule="auto"/>
            </w:pPr>
            <w:r w:rsidRPr="0022075A">
              <w:t xml:space="preserve">Local, State and National disability programs, </w:t>
            </w:r>
            <w:r w:rsidRPr="0022075A">
              <w:rPr>
                <w:b/>
                <w:bCs/>
              </w:rPr>
              <w:t>policies</w:t>
            </w:r>
            <w:r w:rsidRPr="0022075A">
              <w:t xml:space="preserve"> and </w:t>
            </w:r>
            <w:r w:rsidRPr="0022075A">
              <w:rPr>
                <w:b/>
              </w:rPr>
              <w:t>frameworks</w:t>
            </w:r>
            <w:r w:rsidRPr="0022075A">
              <w:t xml:space="preserve"> are </w:t>
            </w:r>
            <w:r w:rsidRPr="0022075A">
              <w:rPr>
                <w:b/>
                <w:bCs/>
              </w:rPr>
              <w:t>supported</w:t>
            </w:r>
            <w:r w:rsidRPr="0022075A">
              <w:t xml:space="preserve"> and </w:t>
            </w:r>
            <w:r w:rsidRPr="0022075A">
              <w:rPr>
                <w:b/>
                <w:bCs/>
              </w:rPr>
              <w:t>promoted</w:t>
            </w:r>
          </w:p>
        </w:tc>
        <w:tc>
          <w:tcPr>
            <w:tcW w:w="5130" w:type="dxa"/>
            <w:vAlign w:val="center"/>
          </w:tcPr>
          <w:p w14:paraId="5E763501" w14:textId="0534FA3F" w:rsidR="00257C04" w:rsidRDefault="00257C04" w:rsidP="001B2C20">
            <w:pPr>
              <w:spacing w:line="276" w:lineRule="auto"/>
              <w:rPr>
                <w:rFonts w:asciiTheme="minorHAnsi" w:hAnsiTheme="minorHAnsi" w:cstheme="minorHAnsi"/>
              </w:rPr>
            </w:pPr>
            <w:r>
              <w:rPr>
                <w:rFonts w:asciiTheme="minorHAnsi" w:hAnsiTheme="minorHAnsi" w:cstheme="minorHAnsi"/>
              </w:rPr>
              <w:t>2.2.1</w:t>
            </w:r>
          </w:p>
          <w:p w14:paraId="4C8EC95B" w14:textId="4A3B4295" w:rsidR="001B2C20" w:rsidRPr="751750AA" w:rsidRDefault="001B2C20" w:rsidP="001B2C20">
            <w:pPr>
              <w:spacing w:line="276" w:lineRule="auto"/>
              <w:rPr>
                <w:color w:val="000000" w:themeColor="text1"/>
              </w:rPr>
            </w:pPr>
            <w:r w:rsidRPr="00A94577">
              <w:rPr>
                <w:rFonts w:asciiTheme="minorHAnsi" w:hAnsiTheme="minorHAnsi" w:cstheme="minorHAnsi"/>
              </w:rPr>
              <w:t xml:space="preserve">Work </w:t>
            </w:r>
            <w:r>
              <w:rPr>
                <w:rFonts w:asciiTheme="minorHAnsi" w:hAnsiTheme="minorHAnsi" w:cstheme="minorHAnsi"/>
              </w:rPr>
              <w:t>collaboratively</w:t>
            </w:r>
            <w:r w:rsidRPr="00A94577">
              <w:rPr>
                <w:rFonts w:asciiTheme="minorHAnsi" w:hAnsiTheme="minorHAnsi" w:cstheme="minorHAnsi"/>
              </w:rPr>
              <w:t xml:space="preserve"> with relevant State authorities</w:t>
            </w:r>
            <w:r>
              <w:rPr>
                <w:rFonts w:asciiTheme="minorHAnsi" w:hAnsiTheme="minorHAnsi" w:cstheme="minorHAnsi"/>
              </w:rPr>
              <w:t>, the NDIA Engagement team, and Local Area Coordinators</w:t>
            </w:r>
            <w:r w:rsidRPr="00A94577">
              <w:rPr>
                <w:rFonts w:asciiTheme="minorHAnsi" w:hAnsiTheme="minorHAnsi" w:cstheme="minorHAnsi"/>
              </w:rPr>
              <w:t xml:space="preserve"> to improve community understanding and awareness </w:t>
            </w:r>
            <w:r>
              <w:rPr>
                <w:rFonts w:asciiTheme="minorHAnsi" w:hAnsiTheme="minorHAnsi" w:cstheme="minorHAnsi"/>
              </w:rPr>
              <w:t xml:space="preserve">during a time of funding transition to </w:t>
            </w:r>
            <w:r w:rsidRPr="00A94577">
              <w:rPr>
                <w:rFonts w:asciiTheme="minorHAnsi" w:hAnsiTheme="minorHAnsi" w:cstheme="minorHAnsi"/>
              </w:rPr>
              <w:t xml:space="preserve">complement and leverage the national effort under the </w:t>
            </w:r>
            <w:r w:rsidRPr="00A94577">
              <w:rPr>
                <w:rFonts w:asciiTheme="minorHAnsi" w:hAnsiTheme="minorHAnsi" w:cstheme="minorHAnsi"/>
                <w:i/>
                <w:iCs/>
              </w:rPr>
              <w:t xml:space="preserve">National Disability Strategy 2010-2020 </w:t>
            </w:r>
            <w:r w:rsidRPr="00A94577">
              <w:rPr>
                <w:rFonts w:asciiTheme="minorHAnsi" w:hAnsiTheme="minorHAnsi" w:cstheme="minorHAnsi"/>
              </w:rPr>
              <w:t>and the emerging national disability strategy for beyond 2020.</w:t>
            </w:r>
          </w:p>
        </w:tc>
        <w:tc>
          <w:tcPr>
            <w:tcW w:w="1248" w:type="dxa"/>
          </w:tcPr>
          <w:p w14:paraId="0D58641C" w14:textId="370837A3" w:rsidR="001B2C20" w:rsidRPr="00A94577" w:rsidRDefault="29F4D4AA" w:rsidP="21025009">
            <w:pPr>
              <w:spacing w:line="276" w:lineRule="auto"/>
              <w:rPr>
                <w:color w:val="000000" w:themeColor="text1"/>
              </w:rPr>
            </w:pPr>
            <w:r w:rsidRPr="21025009">
              <w:rPr>
                <w:color w:val="000000" w:themeColor="text1"/>
              </w:rPr>
              <w:t>Funded</w:t>
            </w:r>
          </w:p>
          <w:p w14:paraId="63AD4733" w14:textId="434BF863" w:rsidR="001B2C20" w:rsidRPr="00A94577" w:rsidRDefault="29F4D4AA" w:rsidP="21025009">
            <w:pPr>
              <w:spacing w:line="276" w:lineRule="auto"/>
              <w:rPr>
                <w:rFonts w:cstheme="minorBidi"/>
              </w:rPr>
            </w:pPr>
            <w:r w:rsidRPr="21025009">
              <w:rPr>
                <w:rFonts w:cstheme="minorBidi"/>
              </w:rPr>
              <w:t>Year 1</w:t>
            </w:r>
          </w:p>
        </w:tc>
      </w:tr>
      <w:tr w:rsidR="001B2C20" w14:paraId="5089C56F" w14:textId="34A9FFA8" w:rsidTr="21025009">
        <w:trPr>
          <w:trHeight w:val="1831"/>
        </w:trPr>
        <w:tc>
          <w:tcPr>
            <w:tcW w:w="2689" w:type="dxa"/>
            <w:vMerge/>
            <w:vAlign w:val="center"/>
          </w:tcPr>
          <w:p w14:paraId="78A76030" w14:textId="77777777" w:rsidR="001B2C20" w:rsidRDefault="001B2C20" w:rsidP="001B2C20">
            <w:pPr>
              <w:spacing w:line="276" w:lineRule="auto"/>
              <w:rPr>
                <w:b/>
                <w:bCs/>
                <w:i/>
                <w:iCs/>
              </w:rPr>
            </w:pPr>
          </w:p>
        </w:tc>
        <w:tc>
          <w:tcPr>
            <w:tcW w:w="5130" w:type="dxa"/>
            <w:vAlign w:val="center"/>
          </w:tcPr>
          <w:p w14:paraId="0BBC4E47" w14:textId="77777777" w:rsidR="00415D95" w:rsidRDefault="00415D95" w:rsidP="001B2C20">
            <w:pPr>
              <w:spacing w:line="276" w:lineRule="auto"/>
              <w:rPr>
                <w:rFonts w:asciiTheme="minorHAnsi" w:hAnsiTheme="minorHAnsi" w:cstheme="minorBidi"/>
              </w:rPr>
            </w:pPr>
            <w:r>
              <w:rPr>
                <w:rFonts w:asciiTheme="minorHAnsi" w:hAnsiTheme="minorHAnsi" w:cstheme="minorBidi"/>
              </w:rPr>
              <w:t>2.2.2</w:t>
            </w:r>
          </w:p>
          <w:p w14:paraId="4822111D" w14:textId="01B8059F" w:rsidR="001B2C20" w:rsidRDefault="001B2C20" w:rsidP="001B2C20">
            <w:pPr>
              <w:spacing w:line="276" w:lineRule="auto"/>
              <w:rPr>
                <w:color w:val="000000" w:themeColor="text1"/>
              </w:rPr>
            </w:pPr>
            <w:r w:rsidRPr="6DBC7E0A">
              <w:rPr>
                <w:rFonts w:asciiTheme="minorHAnsi" w:hAnsiTheme="minorHAnsi" w:cstheme="minorBidi"/>
              </w:rPr>
              <w:t>Participate in relevant partnerships such as</w:t>
            </w:r>
            <w:r w:rsidRPr="65CB11D8">
              <w:rPr>
                <w:rFonts w:asciiTheme="minorHAnsi" w:hAnsiTheme="minorHAnsi" w:cstheme="minorBidi"/>
              </w:rPr>
              <w:t xml:space="preserve"> </w:t>
            </w:r>
            <w:r w:rsidRPr="6DBC7E0A">
              <w:rPr>
                <w:rFonts w:asciiTheme="minorHAnsi" w:hAnsiTheme="minorHAnsi" w:cstheme="minorBidi"/>
              </w:rPr>
              <w:t>the Local Government Access &amp; Inclusion Network (LGAIN</w:t>
            </w:r>
            <w:r w:rsidRPr="4C4CE343">
              <w:rPr>
                <w:rFonts w:asciiTheme="minorHAnsi" w:hAnsiTheme="minorHAnsi" w:cstheme="minorBidi"/>
              </w:rPr>
              <w:t xml:space="preserve">), </w:t>
            </w:r>
            <w:r w:rsidRPr="4C4CE343">
              <w:rPr>
                <w:rFonts w:cs="Calibri"/>
              </w:rPr>
              <w:t xml:space="preserve">Southern Region Inclusion Reference </w:t>
            </w:r>
            <w:r w:rsidRPr="24731208">
              <w:rPr>
                <w:rFonts w:cs="Calibri"/>
              </w:rPr>
              <w:t>Group, Inner Southern Council Collaboration</w:t>
            </w:r>
            <w:r w:rsidRPr="6DBC7E0A">
              <w:rPr>
                <w:rFonts w:asciiTheme="minorHAnsi" w:hAnsiTheme="minorHAnsi" w:cstheme="minorBidi"/>
              </w:rPr>
              <w:t xml:space="preserve"> to identify partnership opportunities and information relevant to the Mitcham community.</w:t>
            </w:r>
          </w:p>
        </w:tc>
        <w:tc>
          <w:tcPr>
            <w:tcW w:w="1248" w:type="dxa"/>
          </w:tcPr>
          <w:p w14:paraId="78C1AAB1" w14:textId="625C6665" w:rsidR="001B2C20" w:rsidRPr="6DBC7E0A" w:rsidRDefault="1A5FAB5F" w:rsidP="001B2C20">
            <w:pPr>
              <w:spacing w:line="276" w:lineRule="auto"/>
            </w:pPr>
            <w:r>
              <w:t>Funded</w:t>
            </w:r>
          </w:p>
        </w:tc>
      </w:tr>
      <w:tr w:rsidR="001B2C20" w14:paraId="67367A1B" w14:textId="19C3170F" w:rsidTr="21025009">
        <w:trPr>
          <w:trHeight w:val="1241"/>
        </w:trPr>
        <w:tc>
          <w:tcPr>
            <w:tcW w:w="2689" w:type="dxa"/>
            <w:vMerge/>
            <w:vAlign w:val="center"/>
          </w:tcPr>
          <w:p w14:paraId="2E1BCABB" w14:textId="77777777" w:rsidR="001B2C20" w:rsidRDefault="001B2C20" w:rsidP="001B2C20">
            <w:pPr>
              <w:spacing w:line="276" w:lineRule="auto"/>
              <w:rPr>
                <w:b/>
                <w:bCs/>
                <w:i/>
                <w:iCs/>
              </w:rPr>
            </w:pPr>
          </w:p>
        </w:tc>
        <w:tc>
          <w:tcPr>
            <w:tcW w:w="5130" w:type="dxa"/>
            <w:vAlign w:val="center"/>
          </w:tcPr>
          <w:p w14:paraId="5B1289C9" w14:textId="77777777" w:rsidR="00415D95" w:rsidRDefault="00415D95" w:rsidP="001B2C20">
            <w:pPr>
              <w:spacing w:line="276" w:lineRule="auto"/>
              <w:rPr>
                <w:rFonts w:asciiTheme="minorHAnsi" w:hAnsiTheme="minorHAnsi" w:cstheme="minorHAnsi"/>
              </w:rPr>
            </w:pPr>
            <w:r>
              <w:rPr>
                <w:rFonts w:asciiTheme="minorHAnsi" w:hAnsiTheme="minorHAnsi" w:cstheme="minorHAnsi"/>
              </w:rPr>
              <w:t>2.2.3</w:t>
            </w:r>
          </w:p>
          <w:p w14:paraId="7B3D42F8" w14:textId="7BA3EEF1" w:rsidR="001B2C20" w:rsidRDefault="001B2C20" w:rsidP="001B2C20">
            <w:pPr>
              <w:spacing w:line="276" w:lineRule="auto"/>
              <w:rPr>
                <w:color w:val="000000" w:themeColor="text1"/>
              </w:rPr>
            </w:pPr>
            <w:r>
              <w:rPr>
                <w:rFonts w:asciiTheme="minorHAnsi" w:hAnsiTheme="minorHAnsi" w:cstheme="minorHAnsi"/>
              </w:rPr>
              <w:t>Seek partnership opportunities with local disability and community services and groups to share information, resources for residents not eligible for the NDIS.</w:t>
            </w:r>
          </w:p>
        </w:tc>
        <w:tc>
          <w:tcPr>
            <w:tcW w:w="1248" w:type="dxa"/>
          </w:tcPr>
          <w:p w14:paraId="6C5861B4" w14:textId="2491141C" w:rsidR="001B2C20" w:rsidRDefault="08E7157E" w:rsidP="21025009">
            <w:pPr>
              <w:spacing w:line="276" w:lineRule="auto"/>
              <w:rPr>
                <w:rFonts w:cstheme="minorBidi"/>
              </w:rPr>
            </w:pPr>
            <w:r w:rsidRPr="21025009">
              <w:rPr>
                <w:rFonts w:cstheme="minorBidi"/>
              </w:rPr>
              <w:t>Funded Year 1</w:t>
            </w:r>
          </w:p>
        </w:tc>
      </w:tr>
      <w:tr w:rsidR="001B2C20" w14:paraId="6DF6949F" w14:textId="2DD75E81" w:rsidTr="21025009">
        <w:trPr>
          <w:trHeight w:val="1831"/>
        </w:trPr>
        <w:tc>
          <w:tcPr>
            <w:tcW w:w="2689" w:type="dxa"/>
            <w:vMerge/>
            <w:vAlign w:val="center"/>
          </w:tcPr>
          <w:p w14:paraId="2011B6D4" w14:textId="77777777" w:rsidR="001B2C20" w:rsidRDefault="001B2C20" w:rsidP="001B2C20">
            <w:pPr>
              <w:spacing w:line="276" w:lineRule="auto"/>
              <w:rPr>
                <w:b/>
                <w:bCs/>
                <w:i/>
                <w:iCs/>
              </w:rPr>
            </w:pPr>
          </w:p>
        </w:tc>
        <w:tc>
          <w:tcPr>
            <w:tcW w:w="5130" w:type="dxa"/>
            <w:vAlign w:val="center"/>
          </w:tcPr>
          <w:p w14:paraId="5BD81362" w14:textId="77777777" w:rsidR="00415D95" w:rsidRDefault="00415D95" w:rsidP="21025009">
            <w:pPr>
              <w:spacing w:line="276" w:lineRule="auto"/>
            </w:pPr>
            <w:r>
              <w:t>2.2.4</w:t>
            </w:r>
          </w:p>
          <w:p w14:paraId="629FA720" w14:textId="5D9297D8" w:rsidR="001B2C20" w:rsidRDefault="001B2C20" w:rsidP="21025009">
            <w:pPr>
              <w:spacing w:line="276" w:lineRule="auto"/>
              <w:rPr>
                <w:rFonts w:cstheme="minorBidi"/>
              </w:rPr>
            </w:pPr>
            <w:r>
              <w:t>Review existing City of Mitcham policies including the Supported Decision-Making and Consent and Access and Inclusion policy to support people living with disability to make decisions about services that affect their lives.</w:t>
            </w:r>
          </w:p>
        </w:tc>
        <w:tc>
          <w:tcPr>
            <w:tcW w:w="1248" w:type="dxa"/>
          </w:tcPr>
          <w:p w14:paraId="3A513562" w14:textId="50271E6D" w:rsidR="001B2C20" w:rsidRDefault="7233D5A2" w:rsidP="001B2C20">
            <w:pPr>
              <w:spacing w:line="276" w:lineRule="auto"/>
            </w:pPr>
            <w:r>
              <w:t>Funded</w:t>
            </w:r>
          </w:p>
        </w:tc>
      </w:tr>
    </w:tbl>
    <w:p w14:paraId="6781FE29" w14:textId="0E9AC73B" w:rsidR="00E244E9" w:rsidRDefault="00E244E9" w:rsidP="00290BB2">
      <w:pPr>
        <w:spacing w:line="276" w:lineRule="auto"/>
        <w:rPr>
          <w:b/>
          <w:bCs/>
          <w:sz w:val="28"/>
          <w:szCs w:val="28"/>
        </w:rPr>
      </w:pPr>
    </w:p>
    <w:p w14:paraId="62D9D010" w14:textId="77777777" w:rsidR="00E244E9" w:rsidRDefault="00E244E9" w:rsidP="00290BB2">
      <w:pPr>
        <w:spacing w:line="276" w:lineRule="auto"/>
        <w:rPr>
          <w:b/>
          <w:bCs/>
          <w:sz w:val="28"/>
          <w:szCs w:val="28"/>
        </w:rPr>
      </w:pPr>
    </w:p>
    <w:p w14:paraId="359E5CDF" w14:textId="43EA42D3" w:rsidR="00E418B6" w:rsidRDefault="00E418B6" w:rsidP="0048793A">
      <w:pPr>
        <w:pStyle w:val="Heading1"/>
        <w:numPr>
          <w:ilvl w:val="0"/>
          <w:numId w:val="13"/>
        </w:numPr>
      </w:pPr>
      <w:r w:rsidRPr="001E2053">
        <w:t xml:space="preserve">Communicate, Engage &amp; Participate </w:t>
      </w:r>
    </w:p>
    <w:p w14:paraId="330AE46F" w14:textId="77777777" w:rsidR="0048793A" w:rsidRPr="0048793A" w:rsidRDefault="0048793A" w:rsidP="0048793A">
      <w:pPr>
        <w:pStyle w:val="ListParagraph"/>
        <w:numPr>
          <w:ilvl w:val="0"/>
          <w:numId w:val="13"/>
        </w:numPr>
      </w:pPr>
    </w:p>
    <w:tbl>
      <w:tblPr>
        <w:tblStyle w:val="TableGrid"/>
        <w:tblW w:w="9209" w:type="dxa"/>
        <w:tblLayout w:type="fixed"/>
        <w:tblLook w:val="04A0" w:firstRow="1" w:lastRow="0" w:firstColumn="1" w:lastColumn="0" w:noHBand="0" w:noVBand="1"/>
      </w:tblPr>
      <w:tblGrid>
        <w:gridCol w:w="3086"/>
        <w:gridCol w:w="4800"/>
        <w:gridCol w:w="1323"/>
      </w:tblGrid>
      <w:tr w:rsidR="00574253" w:rsidRPr="00167EC8" w14:paraId="5A14E352" w14:textId="39F8C840" w:rsidTr="561452D3">
        <w:trPr>
          <w:trHeight w:val="383"/>
        </w:trPr>
        <w:tc>
          <w:tcPr>
            <w:tcW w:w="3086" w:type="dxa"/>
            <w:shd w:val="clear" w:color="auto" w:fill="C5E0B3" w:themeFill="accent6" w:themeFillTint="66"/>
            <w:vAlign w:val="center"/>
          </w:tcPr>
          <w:p w14:paraId="29FD4B5F" w14:textId="77777777" w:rsidR="00574253" w:rsidRPr="00AE48FF" w:rsidRDefault="00574253" w:rsidP="00E845A6">
            <w:pPr>
              <w:spacing w:line="276" w:lineRule="auto"/>
              <w:rPr>
                <w:b/>
                <w:bCs/>
              </w:rPr>
            </w:pPr>
            <w:r>
              <w:rPr>
                <w:b/>
                <w:bCs/>
              </w:rPr>
              <w:t>Outcome</w:t>
            </w:r>
          </w:p>
        </w:tc>
        <w:tc>
          <w:tcPr>
            <w:tcW w:w="4800" w:type="dxa"/>
            <w:shd w:val="clear" w:color="auto" w:fill="C5E0B3" w:themeFill="accent6" w:themeFillTint="66"/>
            <w:vAlign w:val="center"/>
          </w:tcPr>
          <w:p w14:paraId="75413EB8" w14:textId="77777777" w:rsidR="00574253" w:rsidRPr="00AE48FF" w:rsidRDefault="00574253" w:rsidP="00E845A6">
            <w:pPr>
              <w:spacing w:line="276" w:lineRule="auto"/>
              <w:rPr>
                <w:b/>
                <w:bCs/>
              </w:rPr>
            </w:pPr>
            <w:r w:rsidRPr="00AE48FF">
              <w:rPr>
                <w:b/>
                <w:bCs/>
              </w:rPr>
              <w:t>Actions</w:t>
            </w:r>
            <w:r>
              <w:rPr>
                <w:b/>
                <w:bCs/>
              </w:rPr>
              <w:t xml:space="preserve"> </w:t>
            </w:r>
          </w:p>
        </w:tc>
        <w:tc>
          <w:tcPr>
            <w:tcW w:w="1323" w:type="dxa"/>
            <w:shd w:val="clear" w:color="auto" w:fill="C5E0B3" w:themeFill="accent6" w:themeFillTint="66"/>
          </w:tcPr>
          <w:p w14:paraId="182719C4" w14:textId="50A52A4F" w:rsidR="00574253" w:rsidRPr="00AE48FF" w:rsidRDefault="00574253" w:rsidP="00E845A6">
            <w:pPr>
              <w:spacing w:line="276" w:lineRule="auto"/>
              <w:rPr>
                <w:b/>
                <w:bCs/>
              </w:rPr>
            </w:pPr>
            <w:r w:rsidRPr="21025009">
              <w:rPr>
                <w:b/>
                <w:bCs/>
              </w:rPr>
              <w:t>Funded/</w:t>
            </w:r>
            <w:r w:rsidR="69F1B79C" w:rsidRPr="21025009">
              <w:rPr>
                <w:b/>
                <w:bCs/>
              </w:rPr>
              <w:t xml:space="preserve"> </w:t>
            </w:r>
            <w:r w:rsidRPr="21025009">
              <w:rPr>
                <w:b/>
                <w:bCs/>
              </w:rPr>
              <w:t>Unfunded</w:t>
            </w:r>
          </w:p>
        </w:tc>
      </w:tr>
      <w:tr w:rsidR="00574253" w14:paraId="7241E220" w14:textId="3A2E82E0" w:rsidTr="561452D3">
        <w:trPr>
          <w:trHeight w:val="1191"/>
        </w:trPr>
        <w:tc>
          <w:tcPr>
            <w:tcW w:w="3086" w:type="dxa"/>
            <w:vMerge w:val="restart"/>
            <w:vAlign w:val="center"/>
          </w:tcPr>
          <w:p w14:paraId="414F0B76" w14:textId="77777777" w:rsidR="00574253" w:rsidRDefault="00574253" w:rsidP="00E845A6">
            <w:pPr>
              <w:spacing w:line="276" w:lineRule="auto"/>
            </w:pPr>
            <w:r>
              <w:t>3.1</w:t>
            </w:r>
          </w:p>
          <w:p w14:paraId="28EF9B45" w14:textId="7DEB2749" w:rsidR="00574253" w:rsidRPr="0022075A" w:rsidRDefault="00574253" w:rsidP="00E845A6">
            <w:pPr>
              <w:spacing w:line="276" w:lineRule="auto"/>
            </w:pPr>
            <w:r w:rsidRPr="0022075A">
              <w:t xml:space="preserve">People living with a disability </w:t>
            </w:r>
            <w:r w:rsidRPr="0022075A">
              <w:rPr>
                <w:b/>
                <w:bCs/>
              </w:rPr>
              <w:t>actively participate</w:t>
            </w:r>
            <w:r w:rsidRPr="0022075A">
              <w:t xml:space="preserve"> and make </w:t>
            </w:r>
            <w:r w:rsidRPr="0022075A">
              <w:rPr>
                <w:b/>
              </w:rPr>
              <w:t>decisions</w:t>
            </w:r>
            <w:r w:rsidRPr="0022075A">
              <w:t xml:space="preserve"> about the communities they live in</w:t>
            </w:r>
          </w:p>
        </w:tc>
        <w:tc>
          <w:tcPr>
            <w:tcW w:w="4800" w:type="dxa"/>
            <w:vAlign w:val="center"/>
          </w:tcPr>
          <w:p w14:paraId="5DBC4C27" w14:textId="77777777" w:rsidR="00415D95" w:rsidRPr="00342E9D" w:rsidRDefault="00415D95" w:rsidP="00342E9D">
            <w:pPr>
              <w:spacing w:line="276" w:lineRule="auto"/>
              <w:rPr>
                <w:rFonts w:asciiTheme="minorHAnsi" w:hAnsiTheme="minorHAnsi" w:cstheme="minorHAnsi"/>
                <w:color w:val="000000" w:themeColor="text1"/>
              </w:rPr>
            </w:pPr>
            <w:r w:rsidRPr="00342E9D">
              <w:rPr>
                <w:rFonts w:asciiTheme="minorHAnsi" w:hAnsiTheme="minorHAnsi" w:cstheme="minorHAnsi"/>
                <w:color w:val="000000" w:themeColor="text1"/>
              </w:rPr>
              <w:t>3.1.1</w:t>
            </w:r>
          </w:p>
          <w:p w14:paraId="63E9D2FF" w14:textId="77777777" w:rsidR="00574253" w:rsidRDefault="00342E9D" w:rsidP="00342E9D">
            <w:pPr>
              <w:spacing w:line="276" w:lineRule="auto"/>
              <w:rPr>
                <w:rFonts w:asciiTheme="minorHAnsi" w:eastAsia="Times New Roman" w:hAnsiTheme="minorHAnsi" w:cstheme="minorHAnsi"/>
                <w:lang w:eastAsia="en-AU"/>
              </w:rPr>
            </w:pPr>
            <w:r w:rsidRPr="00342E9D">
              <w:rPr>
                <w:rFonts w:asciiTheme="minorHAnsi" w:eastAsia="Times New Roman" w:hAnsiTheme="minorHAnsi" w:cstheme="minorHAnsi"/>
                <w:lang w:eastAsia="en-AU"/>
              </w:rPr>
              <w:t>Increase the consultation and engagement participation of people living with a disability who also identify as belonging to priority groups</w:t>
            </w:r>
            <w:r>
              <w:rPr>
                <w:rFonts w:asciiTheme="minorHAnsi" w:eastAsia="Times New Roman" w:hAnsiTheme="minorHAnsi" w:cstheme="minorHAnsi"/>
                <w:lang w:eastAsia="en-AU"/>
              </w:rPr>
              <w:t>*</w:t>
            </w:r>
            <w:r w:rsidRPr="00342E9D">
              <w:rPr>
                <w:rFonts w:asciiTheme="minorHAnsi" w:eastAsia="Times New Roman" w:hAnsiTheme="minorHAnsi" w:cstheme="minorHAnsi"/>
                <w:lang w:eastAsia="en-AU"/>
              </w:rPr>
              <w:t xml:space="preserve"> by building partnerships with relevant community organisations.</w:t>
            </w:r>
          </w:p>
          <w:p w14:paraId="0B24739F" w14:textId="4475D26C" w:rsidR="00342E9D" w:rsidRPr="00342E9D" w:rsidRDefault="00342E9D" w:rsidP="00342E9D">
            <w:pPr>
              <w:spacing w:line="276" w:lineRule="auto"/>
              <w:rPr>
                <w:rFonts w:asciiTheme="minorHAnsi" w:eastAsia="Times New Roman" w:hAnsiTheme="minorHAnsi" w:cstheme="minorHAnsi"/>
                <w:lang w:eastAsia="en-AU"/>
              </w:rPr>
            </w:pPr>
            <w:r>
              <w:rPr>
                <w:rFonts w:asciiTheme="minorHAnsi" w:eastAsia="Times New Roman" w:hAnsiTheme="minorHAnsi" w:cstheme="minorHAnsi"/>
                <w:lang w:eastAsia="en-AU"/>
              </w:rPr>
              <w:t>*</w:t>
            </w:r>
            <w:r w:rsidRPr="00342E9D">
              <w:rPr>
                <w:rFonts w:asciiTheme="minorHAnsi" w:eastAsia="Times New Roman" w:hAnsiTheme="minorHAnsi" w:cstheme="minorHAnsi"/>
                <w:lang w:eastAsia="en-AU"/>
              </w:rPr>
              <w:t>LGBTIQ+, culturally and linguistically diverse backgrounds, Aboriginal and Torres Strait Islander peoples, women and children</w:t>
            </w:r>
            <w:r>
              <w:rPr>
                <w:rFonts w:asciiTheme="minorHAnsi" w:eastAsia="Times New Roman" w:hAnsiTheme="minorHAnsi" w:cstheme="minorHAnsi"/>
                <w:lang w:eastAsia="en-AU"/>
              </w:rPr>
              <w:t>.</w:t>
            </w:r>
          </w:p>
        </w:tc>
        <w:tc>
          <w:tcPr>
            <w:tcW w:w="1323" w:type="dxa"/>
          </w:tcPr>
          <w:p w14:paraId="255F9DCC" w14:textId="5549969E" w:rsidR="00574253" w:rsidRPr="00B00BEF" w:rsidRDefault="4F3B94E3" w:rsidP="00E845A6">
            <w:pPr>
              <w:spacing w:line="276" w:lineRule="auto"/>
              <w:rPr>
                <w:color w:val="000000" w:themeColor="text1"/>
              </w:rPr>
            </w:pPr>
            <w:r w:rsidRPr="21025009">
              <w:rPr>
                <w:color w:val="000000" w:themeColor="text1"/>
              </w:rPr>
              <w:t>Funded</w:t>
            </w:r>
          </w:p>
        </w:tc>
      </w:tr>
      <w:tr w:rsidR="00574253" w14:paraId="248ACAF9" w14:textId="43F0699A" w:rsidTr="561452D3">
        <w:trPr>
          <w:trHeight w:val="1595"/>
        </w:trPr>
        <w:tc>
          <w:tcPr>
            <w:tcW w:w="3086" w:type="dxa"/>
            <w:vMerge/>
            <w:vAlign w:val="center"/>
          </w:tcPr>
          <w:p w14:paraId="5D278AC1" w14:textId="77777777" w:rsidR="00574253" w:rsidRDefault="00574253" w:rsidP="00E845A6">
            <w:pPr>
              <w:spacing w:line="276" w:lineRule="auto"/>
              <w:rPr>
                <w:b/>
                <w:bCs/>
                <w:i/>
                <w:iCs/>
              </w:rPr>
            </w:pPr>
          </w:p>
        </w:tc>
        <w:tc>
          <w:tcPr>
            <w:tcW w:w="4800" w:type="dxa"/>
            <w:vAlign w:val="center"/>
          </w:tcPr>
          <w:p w14:paraId="4768FF2E" w14:textId="77777777" w:rsidR="00415D95" w:rsidRPr="00342E9D" w:rsidRDefault="00415D95" w:rsidP="00342E9D">
            <w:pPr>
              <w:spacing w:line="276" w:lineRule="auto"/>
              <w:rPr>
                <w:rFonts w:asciiTheme="minorHAnsi" w:hAnsiTheme="minorHAnsi" w:cstheme="minorHAnsi"/>
              </w:rPr>
            </w:pPr>
            <w:r w:rsidRPr="00342E9D">
              <w:rPr>
                <w:rFonts w:asciiTheme="minorHAnsi" w:hAnsiTheme="minorHAnsi" w:cstheme="minorHAnsi"/>
              </w:rPr>
              <w:t>3.1.2</w:t>
            </w:r>
          </w:p>
          <w:p w14:paraId="5102FF08" w14:textId="7E1D5C40" w:rsidR="00574253" w:rsidRPr="00342E9D" w:rsidRDefault="00574253" w:rsidP="00342E9D">
            <w:pPr>
              <w:spacing w:line="276" w:lineRule="auto"/>
              <w:rPr>
                <w:rFonts w:asciiTheme="minorHAnsi" w:hAnsiTheme="minorHAnsi" w:cstheme="minorHAnsi"/>
              </w:rPr>
            </w:pPr>
            <w:r w:rsidRPr="00342E9D">
              <w:rPr>
                <w:rFonts w:asciiTheme="minorHAnsi" w:hAnsiTheme="minorHAnsi" w:cstheme="minorHAnsi"/>
              </w:rPr>
              <w:t>Participate in and support the growth of the peer led Inclusion Reference Group representing the interests of people within the Marion, Mitcham and Holdfast Bay council areas including but not limited to people living with disability, people from Culturally and Linguistically Diverse (CALD) backgrounds.</w:t>
            </w:r>
          </w:p>
        </w:tc>
        <w:tc>
          <w:tcPr>
            <w:tcW w:w="1323" w:type="dxa"/>
          </w:tcPr>
          <w:p w14:paraId="79100824" w14:textId="2976BC37" w:rsidR="00574253" w:rsidRDefault="2426C6EE" w:rsidP="21025009">
            <w:pPr>
              <w:spacing w:line="276" w:lineRule="auto"/>
            </w:pPr>
            <w:r w:rsidRPr="21025009">
              <w:rPr>
                <w:rFonts w:cs="Calibri"/>
              </w:rPr>
              <w:t>Funded</w:t>
            </w:r>
          </w:p>
        </w:tc>
      </w:tr>
      <w:tr w:rsidR="00574253" w14:paraId="3735F33F" w14:textId="558124CF" w:rsidTr="561452D3">
        <w:trPr>
          <w:trHeight w:val="1595"/>
        </w:trPr>
        <w:tc>
          <w:tcPr>
            <w:tcW w:w="3086" w:type="dxa"/>
            <w:vMerge/>
            <w:vAlign w:val="center"/>
          </w:tcPr>
          <w:p w14:paraId="63B46FC3" w14:textId="77777777" w:rsidR="00574253" w:rsidRDefault="00574253"/>
        </w:tc>
        <w:tc>
          <w:tcPr>
            <w:tcW w:w="4800" w:type="dxa"/>
            <w:vAlign w:val="center"/>
          </w:tcPr>
          <w:p w14:paraId="2B4A419D" w14:textId="77777777" w:rsidR="00415D95" w:rsidRDefault="00415D95" w:rsidP="204D9B03">
            <w:pPr>
              <w:spacing w:line="276" w:lineRule="auto"/>
            </w:pPr>
            <w:r>
              <w:t>3.1.3</w:t>
            </w:r>
          </w:p>
          <w:p w14:paraId="686A6D6B" w14:textId="5C545B95" w:rsidR="00574253" w:rsidRDefault="00574253" w:rsidP="204D9B03">
            <w:pPr>
              <w:spacing w:line="276" w:lineRule="auto"/>
            </w:pPr>
            <w:r>
              <w:t>Support young people living with a disability to actively participate in decision making by encouraging and supporting nomination to the Mitcham Youth Advisory Committee (or equivalent group), seek input via the ‘Have Your Say on Youth Development’ forum for young people 12 – 25 years old, and actively engage students via a Student Representative Council or equivalent student leadership group.</w:t>
            </w:r>
          </w:p>
        </w:tc>
        <w:tc>
          <w:tcPr>
            <w:tcW w:w="1323" w:type="dxa"/>
          </w:tcPr>
          <w:p w14:paraId="566DED45" w14:textId="3DB62B0D" w:rsidR="00574253" w:rsidRDefault="5F8E879E" w:rsidP="21025009">
            <w:pPr>
              <w:spacing w:line="276" w:lineRule="auto"/>
            </w:pPr>
            <w:r w:rsidRPr="21025009">
              <w:rPr>
                <w:rFonts w:cs="Calibri"/>
              </w:rPr>
              <w:t>Funded</w:t>
            </w:r>
          </w:p>
        </w:tc>
      </w:tr>
      <w:tr w:rsidR="00574253" w14:paraId="74915C92" w14:textId="377CAB2F" w:rsidTr="561452D3">
        <w:trPr>
          <w:trHeight w:val="806"/>
        </w:trPr>
        <w:tc>
          <w:tcPr>
            <w:tcW w:w="3086" w:type="dxa"/>
            <w:vMerge/>
            <w:vAlign w:val="center"/>
          </w:tcPr>
          <w:p w14:paraId="07115657" w14:textId="77777777" w:rsidR="00574253" w:rsidRDefault="00574253" w:rsidP="00E845A6">
            <w:pPr>
              <w:spacing w:line="276" w:lineRule="auto"/>
              <w:rPr>
                <w:b/>
                <w:bCs/>
                <w:i/>
                <w:iCs/>
              </w:rPr>
            </w:pPr>
          </w:p>
        </w:tc>
        <w:tc>
          <w:tcPr>
            <w:tcW w:w="4800" w:type="dxa"/>
            <w:vAlign w:val="center"/>
          </w:tcPr>
          <w:p w14:paraId="31A396FC" w14:textId="77777777" w:rsidR="00415D95" w:rsidRDefault="00415D95" w:rsidP="00E845A6">
            <w:pPr>
              <w:spacing w:line="276" w:lineRule="auto"/>
            </w:pPr>
            <w:r>
              <w:t>3.1.4</w:t>
            </w:r>
          </w:p>
          <w:p w14:paraId="3F29EFC4" w14:textId="537B060A" w:rsidR="00574253" w:rsidRPr="00A94577" w:rsidRDefault="00574253" w:rsidP="00E845A6">
            <w:pPr>
              <w:spacing w:line="276" w:lineRule="auto"/>
              <w:rPr>
                <w:rFonts w:cstheme="minorHAnsi"/>
              </w:rPr>
            </w:pPr>
            <w:r w:rsidRPr="009405E4">
              <w:t xml:space="preserve">Establish a </w:t>
            </w:r>
            <w:r>
              <w:t xml:space="preserve">Register of Disability Experience and Expertise </w:t>
            </w:r>
            <w:r w:rsidRPr="009405E4">
              <w:t>to assist in identifying people with lived experience for committees and advisory groups.</w:t>
            </w:r>
          </w:p>
        </w:tc>
        <w:tc>
          <w:tcPr>
            <w:tcW w:w="1323" w:type="dxa"/>
          </w:tcPr>
          <w:p w14:paraId="44BFF873" w14:textId="2C5A3053" w:rsidR="00574253" w:rsidRPr="009405E4" w:rsidRDefault="0ECE329B" w:rsidP="00E845A6">
            <w:pPr>
              <w:spacing w:line="276" w:lineRule="auto"/>
            </w:pPr>
            <w:r>
              <w:t>Unfunded</w:t>
            </w:r>
          </w:p>
        </w:tc>
      </w:tr>
      <w:tr w:rsidR="00574253" w14:paraId="2A2E14A0" w14:textId="6A3E3025" w:rsidTr="561452D3">
        <w:trPr>
          <w:trHeight w:val="787"/>
        </w:trPr>
        <w:tc>
          <w:tcPr>
            <w:tcW w:w="3086" w:type="dxa"/>
            <w:vMerge/>
            <w:vAlign w:val="center"/>
          </w:tcPr>
          <w:p w14:paraId="6FB3AA21" w14:textId="77777777" w:rsidR="00574253" w:rsidRDefault="00574253" w:rsidP="00E845A6">
            <w:pPr>
              <w:spacing w:line="276" w:lineRule="auto"/>
              <w:rPr>
                <w:b/>
                <w:bCs/>
                <w:i/>
                <w:iCs/>
              </w:rPr>
            </w:pPr>
          </w:p>
        </w:tc>
        <w:tc>
          <w:tcPr>
            <w:tcW w:w="4800" w:type="dxa"/>
            <w:vAlign w:val="center"/>
          </w:tcPr>
          <w:p w14:paraId="3255746A" w14:textId="77777777" w:rsidR="00415D95" w:rsidRDefault="00415D95" w:rsidP="21025009">
            <w:pPr>
              <w:spacing w:line="276" w:lineRule="auto"/>
              <w:rPr>
                <w:color w:val="000000" w:themeColor="text1"/>
              </w:rPr>
            </w:pPr>
            <w:r>
              <w:rPr>
                <w:color w:val="000000" w:themeColor="text1"/>
              </w:rPr>
              <w:t>3.1.5</w:t>
            </w:r>
          </w:p>
          <w:p w14:paraId="5A92A042" w14:textId="3681F309" w:rsidR="00574253" w:rsidRPr="00A94577" w:rsidRDefault="00574253" w:rsidP="21025009">
            <w:pPr>
              <w:spacing w:line="276" w:lineRule="auto"/>
              <w:rPr>
                <w:rFonts w:cstheme="minorBidi"/>
              </w:rPr>
            </w:pPr>
            <w:r w:rsidRPr="21025009">
              <w:rPr>
                <w:color w:val="000000" w:themeColor="text1"/>
              </w:rPr>
              <w:t>Align Accessibility and Inclusion engagement goals and actions with planned customer experience transformation roadmap.</w:t>
            </w:r>
          </w:p>
        </w:tc>
        <w:tc>
          <w:tcPr>
            <w:tcW w:w="1323" w:type="dxa"/>
          </w:tcPr>
          <w:p w14:paraId="6EC9EF47" w14:textId="5E42E55F" w:rsidR="00574253" w:rsidRPr="001E2053" w:rsidRDefault="7C68F4C7" w:rsidP="561452D3">
            <w:pPr>
              <w:spacing w:line="276" w:lineRule="auto"/>
            </w:pPr>
            <w:r w:rsidRPr="561452D3">
              <w:rPr>
                <w:color w:val="000000" w:themeColor="text1"/>
              </w:rPr>
              <w:t>Funded</w:t>
            </w:r>
          </w:p>
        </w:tc>
      </w:tr>
      <w:tr w:rsidR="00574253" w14:paraId="025E3806" w14:textId="518A3C3C" w:rsidTr="561452D3">
        <w:trPr>
          <w:trHeight w:val="806"/>
        </w:trPr>
        <w:tc>
          <w:tcPr>
            <w:tcW w:w="3086" w:type="dxa"/>
            <w:vMerge/>
            <w:vAlign w:val="center"/>
          </w:tcPr>
          <w:p w14:paraId="3B1CC4B2" w14:textId="77777777" w:rsidR="00574253" w:rsidRDefault="00574253" w:rsidP="00E845A6">
            <w:pPr>
              <w:spacing w:line="276" w:lineRule="auto"/>
              <w:rPr>
                <w:b/>
                <w:bCs/>
                <w:i/>
                <w:iCs/>
              </w:rPr>
            </w:pPr>
          </w:p>
        </w:tc>
        <w:tc>
          <w:tcPr>
            <w:tcW w:w="4800" w:type="dxa"/>
            <w:vAlign w:val="center"/>
          </w:tcPr>
          <w:p w14:paraId="1CFA7F8D" w14:textId="77777777" w:rsidR="00415D95" w:rsidRDefault="00415D95" w:rsidP="21025009">
            <w:pPr>
              <w:spacing w:line="276" w:lineRule="auto"/>
              <w:rPr>
                <w:color w:val="000000" w:themeColor="text1"/>
              </w:rPr>
            </w:pPr>
            <w:r>
              <w:rPr>
                <w:color w:val="000000" w:themeColor="text1"/>
              </w:rPr>
              <w:t>3.1.6</w:t>
            </w:r>
          </w:p>
          <w:p w14:paraId="59B2AC6A" w14:textId="3FC5A93E" w:rsidR="00574253" w:rsidRPr="00A94577" w:rsidRDefault="00574253" w:rsidP="21025009">
            <w:pPr>
              <w:spacing w:line="276" w:lineRule="auto"/>
              <w:rPr>
                <w:rFonts w:cstheme="minorBidi"/>
              </w:rPr>
            </w:pPr>
            <w:r w:rsidRPr="21025009">
              <w:rPr>
                <w:color w:val="000000" w:themeColor="text1"/>
              </w:rPr>
              <w:lastRenderedPageBreak/>
              <w:t>Review and integrate recommendations from the state toolkit on community engagement for those living with a disability.</w:t>
            </w:r>
          </w:p>
        </w:tc>
        <w:tc>
          <w:tcPr>
            <w:tcW w:w="1323" w:type="dxa"/>
          </w:tcPr>
          <w:p w14:paraId="3F35BD69" w14:textId="1C14D6EE" w:rsidR="00574253" w:rsidRPr="003E7DB0" w:rsidRDefault="18227B5F" w:rsidP="561452D3">
            <w:pPr>
              <w:spacing w:line="276" w:lineRule="auto"/>
            </w:pPr>
            <w:r w:rsidRPr="561452D3">
              <w:rPr>
                <w:color w:val="000000" w:themeColor="text1"/>
              </w:rPr>
              <w:lastRenderedPageBreak/>
              <w:t>Funded</w:t>
            </w:r>
          </w:p>
        </w:tc>
      </w:tr>
      <w:tr w:rsidR="00574253" w14:paraId="0D42978D" w14:textId="6BF58B88" w:rsidTr="561452D3">
        <w:trPr>
          <w:trHeight w:val="806"/>
        </w:trPr>
        <w:tc>
          <w:tcPr>
            <w:tcW w:w="3086" w:type="dxa"/>
            <w:vMerge/>
            <w:vAlign w:val="center"/>
          </w:tcPr>
          <w:p w14:paraId="45F6BF9D" w14:textId="1F7EC272" w:rsidR="00574253" w:rsidRDefault="00574253" w:rsidP="00E845A6">
            <w:pPr>
              <w:spacing w:line="276" w:lineRule="auto"/>
              <w:rPr>
                <w:b/>
                <w:bCs/>
                <w:i/>
                <w:iCs/>
              </w:rPr>
            </w:pPr>
          </w:p>
        </w:tc>
        <w:tc>
          <w:tcPr>
            <w:tcW w:w="4800" w:type="dxa"/>
            <w:vAlign w:val="center"/>
          </w:tcPr>
          <w:p w14:paraId="38A7F850" w14:textId="77777777" w:rsidR="00415D95" w:rsidRDefault="00415D95" w:rsidP="21025009">
            <w:pPr>
              <w:spacing w:line="276" w:lineRule="auto"/>
              <w:rPr>
                <w:color w:val="000000" w:themeColor="text1"/>
              </w:rPr>
            </w:pPr>
            <w:r>
              <w:rPr>
                <w:color w:val="000000" w:themeColor="text1"/>
              </w:rPr>
              <w:t>3.1.7</w:t>
            </w:r>
          </w:p>
          <w:p w14:paraId="2621B138" w14:textId="7BDF17FB" w:rsidR="00574253" w:rsidRPr="00A94577" w:rsidRDefault="00574253" w:rsidP="21025009">
            <w:pPr>
              <w:spacing w:line="276" w:lineRule="auto"/>
              <w:rPr>
                <w:rFonts w:cstheme="minorBidi"/>
              </w:rPr>
            </w:pPr>
            <w:r w:rsidRPr="21025009">
              <w:rPr>
                <w:color w:val="000000" w:themeColor="text1"/>
              </w:rPr>
              <w:t>Review policies regarding accessibility of Council Meetings and Meeting Procedures and identify opportunities to improve accessibility.</w:t>
            </w:r>
          </w:p>
        </w:tc>
        <w:tc>
          <w:tcPr>
            <w:tcW w:w="1323" w:type="dxa"/>
          </w:tcPr>
          <w:p w14:paraId="45F6E2B5" w14:textId="7EE9F8BE" w:rsidR="00574253" w:rsidRDefault="661E8067" w:rsidP="00E845A6">
            <w:pPr>
              <w:spacing w:line="276" w:lineRule="auto"/>
              <w:rPr>
                <w:color w:val="000000" w:themeColor="text1"/>
              </w:rPr>
            </w:pPr>
            <w:r w:rsidRPr="21025009">
              <w:rPr>
                <w:color w:val="000000" w:themeColor="text1"/>
              </w:rPr>
              <w:t>Funded</w:t>
            </w:r>
          </w:p>
        </w:tc>
      </w:tr>
      <w:tr w:rsidR="00574253" w14:paraId="0CC015C6" w14:textId="4EACAE37" w:rsidTr="561452D3">
        <w:trPr>
          <w:trHeight w:val="1576"/>
        </w:trPr>
        <w:tc>
          <w:tcPr>
            <w:tcW w:w="3086" w:type="dxa"/>
            <w:vMerge w:val="restart"/>
            <w:vAlign w:val="center"/>
          </w:tcPr>
          <w:p w14:paraId="77209824" w14:textId="77777777" w:rsidR="00574253" w:rsidRDefault="00574253" w:rsidP="00E845A6">
            <w:pPr>
              <w:spacing w:line="276" w:lineRule="auto"/>
            </w:pPr>
            <w:r>
              <w:t>3.2</w:t>
            </w:r>
          </w:p>
          <w:p w14:paraId="4228CDE4" w14:textId="78D433F0" w:rsidR="00574253" w:rsidRPr="0022075A" w:rsidRDefault="00574253" w:rsidP="00E845A6">
            <w:pPr>
              <w:spacing w:line="276" w:lineRule="auto"/>
            </w:pPr>
            <w:r w:rsidRPr="004B44B7">
              <w:t xml:space="preserve">People living with a disability can </w:t>
            </w:r>
            <w:r w:rsidRPr="004B44B7">
              <w:rPr>
                <w:b/>
                <w:bCs/>
              </w:rPr>
              <w:t>access the information</w:t>
            </w:r>
            <w:r w:rsidRPr="004B44B7">
              <w:t xml:space="preserve"> they need and </w:t>
            </w:r>
            <w:r w:rsidRPr="004B44B7">
              <w:rPr>
                <w:b/>
                <w:bCs/>
              </w:rPr>
              <w:t>connect</w:t>
            </w:r>
            <w:r w:rsidRPr="004B44B7">
              <w:t xml:space="preserve"> with the City of Mitcham</w:t>
            </w:r>
          </w:p>
        </w:tc>
        <w:tc>
          <w:tcPr>
            <w:tcW w:w="4800" w:type="dxa"/>
            <w:vAlign w:val="center"/>
          </w:tcPr>
          <w:p w14:paraId="0CFACDC9" w14:textId="77777777" w:rsidR="00415D95" w:rsidRDefault="00415D95" w:rsidP="21025009">
            <w:pPr>
              <w:spacing w:line="276" w:lineRule="auto"/>
              <w:rPr>
                <w:color w:val="000000" w:themeColor="text1"/>
              </w:rPr>
            </w:pPr>
            <w:r>
              <w:rPr>
                <w:color w:val="000000" w:themeColor="text1"/>
              </w:rPr>
              <w:t>3.2.1</w:t>
            </w:r>
          </w:p>
          <w:p w14:paraId="326F7F9E" w14:textId="33317FA6" w:rsidR="00574253" w:rsidRPr="00A94577" w:rsidRDefault="00574253" w:rsidP="21025009">
            <w:pPr>
              <w:spacing w:line="276" w:lineRule="auto"/>
              <w:rPr>
                <w:rFonts w:cstheme="minorBidi"/>
              </w:rPr>
            </w:pPr>
            <w:r w:rsidRPr="21025009">
              <w:rPr>
                <w:color w:val="000000" w:themeColor="text1"/>
              </w:rPr>
              <w:t>As part of the customer experience transformation roadmap review State toolkit regarding accessible communications, i</w:t>
            </w:r>
            <w:r w:rsidRPr="21025009">
              <w:rPr>
                <w:rFonts w:cs="Arial"/>
                <w:color w:val="000000" w:themeColor="text1"/>
              </w:rPr>
              <w:t xml:space="preserve">dentify the communication needs of Mitcham residents living with a disability </w:t>
            </w:r>
            <w:r w:rsidRPr="21025009">
              <w:rPr>
                <w:color w:val="000000" w:themeColor="text1"/>
              </w:rPr>
              <w:t>and define actions to ensure Council’s communications are available in a range of accessible formats.</w:t>
            </w:r>
          </w:p>
        </w:tc>
        <w:tc>
          <w:tcPr>
            <w:tcW w:w="1323" w:type="dxa"/>
          </w:tcPr>
          <w:p w14:paraId="51A45097" w14:textId="2EABF24E" w:rsidR="00574253" w:rsidRDefault="2D9DD58D" w:rsidP="561452D3">
            <w:pPr>
              <w:spacing w:line="276" w:lineRule="auto"/>
            </w:pPr>
            <w:r w:rsidRPr="561452D3">
              <w:rPr>
                <w:color w:val="000000" w:themeColor="text1"/>
              </w:rPr>
              <w:t>Funded</w:t>
            </w:r>
          </w:p>
        </w:tc>
      </w:tr>
      <w:tr w:rsidR="00574253" w14:paraId="1F3425E7" w14:textId="414C6834" w:rsidTr="561452D3">
        <w:trPr>
          <w:trHeight w:val="402"/>
        </w:trPr>
        <w:tc>
          <w:tcPr>
            <w:tcW w:w="3086" w:type="dxa"/>
            <w:vMerge/>
            <w:vAlign w:val="center"/>
          </w:tcPr>
          <w:p w14:paraId="2D28EFA5" w14:textId="77777777" w:rsidR="00574253" w:rsidRDefault="00574253" w:rsidP="00E845A6">
            <w:pPr>
              <w:spacing w:line="276" w:lineRule="auto"/>
            </w:pPr>
          </w:p>
        </w:tc>
        <w:tc>
          <w:tcPr>
            <w:tcW w:w="4800" w:type="dxa"/>
            <w:vAlign w:val="center"/>
          </w:tcPr>
          <w:p w14:paraId="7010A705" w14:textId="77777777" w:rsidR="00415D95" w:rsidRDefault="00415D95" w:rsidP="00E845A6">
            <w:pPr>
              <w:spacing w:line="276" w:lineRule="auto"/>
              <w:rPr>
                <w:color w:val="000000" w:themeColor="text1"/>
              </w:rPr>
            </w:pPr>
            <w:r>
              <w:rPr>
                <w:color w:val="000000" w:themeColor="text1"/>
              </w:rPr>
              <w:t>3.2.2</w:t>
            </w:r>
          </w:p>
          <w:p w14:paraId="167E4A29" w14:textId="58A62C5F" w:rsidR="00574253" w:rsidRDefault="00AD537E" w:rsidP="00E845A6">
            <w:pPr>
              <w:spacing w:line="276" w:lineRule="auto"/>
              <w:rPr>
                <w:color w:val="000000" w:themeColor="text1"/>
              </w:rPr>
            </w:pPr>
            <w:r>
              <w:rPr>
                <w:color w:val="000000" w:themeColor="text1"/>
              </w:rPr>
              <w:t>P</w:t>
            </w:r>
            <w:r w:rsidR="00574253" w:rsidRPr="204D9B03">
              <w:rPr>
                <w:color w:val="000000" w:themeColor="text1"/>
              </w:rPr>
              <w:t xml:space="preserve">romote and explore the use of accessible technology such as the City of Mitcham </w:t>
            </w:r>
            <w:proofErr w:type="spellStart"/>
            <w:r w:rsidR="00574253" w:rsidRPr="204D9B03">
              <w:rPr>
                <w:color w:val="000000" w:themeColor="text1"/>
              </w:rPr>
              <w:t>CloudTour</w:t>
            </w:r>
            <w:proofErr w:type="spellEnd"/>
            <w:r w:rsidR="00574253" w:rsidRPr="204D9B03">
              <w:rPr>
                <w:color w:val="000000" w:themeColor="text1"/>
              </w:rPr>
              <w:t xml:space="preserve"> and Local History Service Virtual Reality Goggles.</w:t>
            </w:r>
          </w:p>
        </w:tc>
        <w:tc>
          <w:tcPr>
            <w:tcW w:w="1323" w:type="dxa"/>
          </w:tcPr>
          <w:p w14:paraId="2B4675CC" w14:textId="150CE11B" w:rsidR="00574253" w:rsidRPr="204D9B03" w:rsidRDefault="65A91E96" w:rsidP="00E845A6">
            <w:pPr>
              <w:spacing w:line="276" w:lineRule="auto"/>
              <w:rPr>
                <w:color w:val="000000" w:themeColor="text1"/>
              </w:rPr>
            </w:pPr>
            <w:r w:rsidRPr="21025009">
              <w:rPr>
                <w:color w:val="000000" w:themeColor="text1"/>
              </w:rPr>
              <w:t>Funded</w:t>
            </w:r>
          </w:p>
        </w:tc>
      </w:tr>
      <w:tr w:rsidR="00574253" w14:paraId="351B1F82" w14:textId="24B25BCA" w:rsidTr="561452D3">
        <w:trPr>
          <w:trHeight w:val="2095"/>
        </w:trPr>
        <w:tc>
          <w:tcPr>
            <w:tcW w:w="3086" w:type="dxa"/>
            <w:vMerge/>
            <w:vAlign w:val="center"/>
          </w:tcPr>
          <w:p w14:paraId="75F57702" w14:textId="77777777" w:rsidR="00574253" w:rsidRDefault="00574253" w:rsidP="00E845A6">
            <w:pPr>
              <w:spacing w:line="276" w:lineRule="auto"/>
              <w:rPr>
                <w:b/>
                <w:bCs/>
                <w:i/>
                <w:iCs/>
              </w:rPr>
            </w:pPr>
          </w:p>
        </w:tc>
        <w:tc>
          <w:tcPr>
            <w:tcW w:w="4800" w:type="dxa"/>
            <w:vAlign w:val="center"/>
          </w:tcPr>
          <w:p w14:paraId="3D1A6960" w14:textId="77777777" w:rsidR="00497A33" w:rsidRDefault="00415D95" w:rsidP="7D8DF560">
            <w:pPr>
              <w:spacing w:line="276" w:lineRule="auto"/>
              <w:rPr>
                <w:color w:val="000000" w:themeColor="text1"/>
              </w:rPr>
            </w:pPr>
            <w:r>
              <w:rPr>
                <w:color w:val="000000" w:themeColor="text1"/>
              </w:rPr>
              <w:t>3.2.</w:t>
            </w:r>
            <w:r w:rsidR="00497A33">
              <w:rPr>
                <w:color w:val="000000" w:themeColor="text1"/>
              </w:rPr>
              <w:t>3</w:t>
            </w:r>
          </w:p>
          <w:p w14:paraId="64E37036" w14:textId="01A54A27" w:rsidR="00574253" w:rsidRPr="00A94577" w:rsidRDefault="00574253" w:rsidP="7D8DF560">
            <w:pPr>
              <w:spacing w:line="276" w:lineRule="auto"/>
              <w:rPr>
                <w:rFonts w:cstheme="minorBidi"/>
              </w:rPr>
            </w:pPr>
            <w:r w:rsidRPr="0060165C">
              <w:rPr>
                <w:color w:val="000000" w:themeColor="text1"/>
              </w:rPr>
              <w:t>Consider S</w:t>
            </w:r>
            <w:r w:rsidRPr="0060165C">
              <w:rPr>
                <w:rFonts w:cs="Calibri"/>
                <w:color w:val="000000" w:themeColor="text1"/>
              </w:rPr>
              <w:t>tate toolkit regarding accessible communications</w:t>
            </w:r>
            <w:r w:rsidRPr="0060165C">
              <w:rPr>
                <w:color w:val="000000" w:themeColor="text1"/>
              </w:rPr>
              <w:t xml:space="preserve"> in infrastructure</w:t>
            </w:r>
            <w:r w:rsidRPr="7D8DF560">
              <w:rPr>
                <w:color w:val="000000" w:themeColor="text1"/>
              </w:rPr>
              <w:t xml:space="preserve"> </w:t>
            </w:r>
            <w:r w:rsidRPr="7D8DF560">
              <w:rPr>
                <w:color w:val="000000" w:themeColor="text1"/>
                <w:sz w:val="23"/>
                <w:szCs w:val="23"/>
              </w:rPr>
              <w:t>maintenance and upgrade schedules, installation of signage indicating disability access (where this has been assessed by an accredited access consultant), and installation of multimedia devices in queues at service outlets to include people who are deaf, hard of hearing, vision-impaired or blind.</w:t>
            </w:r>
          </w:p>
        </w:tc>
        <w:tc>
          <w:tcPr>
            <w:tcW w:w="1323" w:type="dxa"/>
          </w:tcPr>
          <w:p w14:paraId="69781C03" w14:textId="22169D5D" w:rsidR="00574253" w:rsidRPr="7D8DF560" w:rsidRDefault="5CE0DBE0" w:rsidP="7D8DF560">
            <w:pPr>
              <w:spacing w:line="276" w:lineRule="auto"/>
              <w:rPr>
                <w:color w:val="000000" w:themeColor="text1"/>
              </w:rPr>
            </w:pPr>
            <w:r w:rsidRPr="21025009">
              <w:rPr>
                <w:color w:val="000000" w:themeColor="text1"/>
              </w:rPr>
              <w:t>Partially funded</w:t>
            </w:r>
          </w:p>
        </w:tc>
      </w:tr>
      <w:tr w:rsidR="00574253" w14:paraId="45825967" w14:textId="6D2D8970" w:rsidTr="561452D3">
        <w:trPr>
          <w:trHeight w:val="787"/>
        </w:trPr>
        <w:tc>
          <w:tcPr>
            <w:tcW w:w="3086" w:type="dxa"/>
            <w:vMerge w:val="restart"/>
            <w:vAlign w:val="center"/>
          </w:tcPr>
          <w:p w14:paraId="27C5C153" w14:textId="77777777" w:rsidR="00574253" w:rsidRDefault="00574253" w:rsidP="00E845A6">
            <w:pPr>
              <w:spacing w:line="276" w:lineRule="auto"/>
            </w:pPr>
            <w:r>
              <w:t>3.3</w:t>
            </w:r>
          </w:p>
          <w:p w14:paraId="4227E800" w14:textId="66961C3A" w:rsidR="00574253" w:rsidRPr="00C977C7" w:rsidRDefault="00574253" w:rsidP="00E845A6">
            <w:pPr>
              <w:spacing w:line="276" w:lineRule="auto"/>
            </w:pPr>
            <w:r w:rsidRPr="00C977C7">
              <w:t xml:space="preserve">City of Mitcham community </w:t>
            </w:r>
            <w:r w:rsidRPr="004B44B7">
              <w:rPr>
                <w:b/>
                <w:bCs/>
              </w:rPr>
              <w:t>events</w:t>
            </w:r>
            <w:r w:rsidRPr="00C977C7">
              <w:t xml:space="preserve">, </w:t>
            </w:r>
            <w:r w:rsidRPr="004B44B7">
              <w:rPr>
                <w:b/>
                <w:bCs/>
              </w:rPr>
              <w:t>programs</w:t>
            </w:r>
            <w:r w:rsidRPr="00C977C7">
              <w:t xml:space="preserve"> and </w:t>
            </w:r>
            <w:r w:rsidRPr="004B44B7">
              <w:rPr>
                <w:b/>
                <w:bCs/>
              </w:rPr>
              <w:t>activities</w:t>
            </w:r>
            <w:r w:rsidRPr="00C977C7">
              <w:t xml:space="preserve"> are </w:t>
            </w:r>
            <w:r w:rsidRPr="004B44B7">
              <w:rPr>
                <w:b/>
                <w:bCs/>
              </w:rPr>
              <w:t>accessible</w:t>
            </w:r>
            <w:r w:rsidRPr="00C977C7">
              <w:t xml:space="preserve"> and </w:t>
            </w:r>
            <w:r w:rsidRPr="004B44B7">
              <w:rPr>
                <w:b/>
                <w:bCs/>
              </w:rPr>
              <w:t>inclusive</w:t>
            </w:r>
          </w:p>
        </w:tc>
        <w:tc>
          <w:tcPr>
            <w:tcW w:w="4800" w:type="dxa"/>
            <w:vAlign w:val="center"/>
          </w:tcPr>
          <w:p w14:paraId="53119302" w14:textId="77777777" w:rsidR="00497A33" w:rsidRDefault="00497A33" w:rsidP="21025009">
            <w:pPr>
              <w:spacing w:line="276" w:lineRule="auto"/>
              <w:rPr>
                <w:color w:val="000000" w:themeColor="text1"/>
              </w:rPr>
            </w:pPr>
            <w:r>
              <w:rPr>
                <w:color w:val="000000" w:themeColor="text1"/>
              </w:rPr>
              <w:t>3.3.1</w:t>
            </w:r>
          </w:p>
          <w:p w14:paraId="0FFC0D89" w14:textId="1DB8BC03" w:rsidR="00574253" w:rsidRPr="00A94577" w:rsidRDefault="043338BC" w:rsidP="21025009">
            <w:pPr>
              <w:spacing w:line="276" w:lineRule="auto"/>
              <w:rPr>
                <w:rFonts w:cstheme="minorBidi"/>
              </w:rPr>
            </w:pPr>
            <w:r w:rsidRPr="21025009">
              <w:rPr>
                <w:color w:val="000000" w:themeColor="text1"/>
              </w:rPr>
              <w:t xml:space="preserve">Ensure </w:t>
            </w:r>
            <w:r w:rsidR="00574253" w:rsidRPr="21025009">
              <w:rPr>
                <w:color w:val="000000" w:themeColor="text1"/>
              </w:rPr>
              <w:t xml:space="preserve">guidelines and recommendations outlined in the State event toolkit </w:t>
            </w:r>
            <w:r w:rsidR="15B663F9" w:rsidRPr="21025009">
              <w:rPr>
                <w:color w:val="000000" w:themeColor="text1"/>
              </w:rPr>
              <w:t xml:space="preserve">are reflected in </w:t>
            </w:r>
            <w:r w:rsidR="00574253" w:rsidRPr="21025009">
              <w:rPr>
                <w:color w:val="000000" w:themeColor="text1"/>
              </w:rPr>
              <w:t>the Mitcham event toolkit.</w:t>
            </w:r>
          </w:p>
        </w:tc>
        <w:tc>
          <w:tcPr>
            <w:tcW w:w="1323" w:type="dxa"/>
          </w:tcPr>
          <w:p w14:paraId="06FE8B92" w14:textId="32FB52FB" w:rsidR="00574253" w:rsidRPr="00AA34F9" w:rsidRDefault="58FC1002" w:rsidP="00E845A6">
            <w:pPr>
              <w:spacing w:line="276" w:lineRule="auto"/>
              <w:rPr>
                <w:color w:val="000000" w:themeColor="text1"/>
              </w:rPr>
            </w:pPr>
            <w:r w:rsidRPr="21025009">
              <w:rPr>
                <w:color w:val="000000" w:themeColor="text1"/>
              </w:rPr>
              <w:t>Funded</w:t>
            </w:r>
          </w:p>
        </w:tc>
      </w:tr>
      <w:tr w:rsidR="00574253" w14:paraId="2A596BF8" w14:textId="14AE6AEC" w:rsidTr="561452D3">
        <w:trPr>
          <w:trHeight w:val="787"/>
        </w:trPr>
        <w:tc>
          <w:tcPr>
            <w:tcW w:w="3086" w:type="dxa"/>
            <w:vMerge/>
            <w:vAlign w:val="center"/>
          </w:tcPr>
          <w:p w14:paraId="115CE976" w14:textId="77777777" w:rsidR="00574253" w:rsidRDefault="00574253" w:rsidP="00E845A6">
            <w:pPr>
              <w:spacing w:line="276" w:lineRule="auto"/>
              <w:rPr>
                <w:b/>
                <w:bCs/>
                <w:i/>
                <w:iCs/>
              </w:rPr>
            </w:pPr>
          </w:p>
        </w:tc>
        <w:tc>
          <w:tcPr>
            <w:tcW w:w="4800" w:type="dxa"/>
            <w:vAlign w:val="center"/>
          </w:tcPr>
          <w:p w14:paraId="03BCCE02" w14:textId="77777777" w:rsidR="00497A33" w:rsidRDefault="00497A33" w:rsidP="00E845A6">
            <w:pPr>
              <w:spacing w:line="276" w:lineRule="auto"/>
              <w:rPr>
                <w:color w:val="000000" w:themeColor="text1"/>
              </w:rPr>
            </w:pPr>
            <w:r>
              <w:rPr>
                <w:color w:val="000000" w:themeColor="text1"/>
              </w:rPr>
              <w:t>3.3.2</w:t>
            </w:r>
          </w:p>
          <w:p w14:paraId="3475205F" w14:textId="3EDE19FE" w:rsidR="00574253" w:rsidRPr="00A94577" w:rsidRDefault="003104D0" w:rsidP="00E845A6">
            <w:pPr>
              <w:spacing w:line="276" w:lineRule="auto"/>
              <w:rPr>
                <w:rFonts w:cstheme="minorHAnsi"/>
              </w:rPr>
            </w:pPr>
            <w:r w:rsidRPr="003104D0">
              <w:rPr>
                <w:color w:val="000000" w:themeColor="text1"/>
              </w:rPr>
              <w:t xml:space="preserve">Collaboratively review annual community programs and activity schedule to identify </w:t>
            </w:r>
            <w:r w:rsidRPr="00C1523D">
              <w:rPr>
                <w:color w:val="000000" w:themeColor="text1"/>
              </w:rPr>
              <w:t>opportunities to offer a wider range of programs to people living with a disability both tailored to specific groups, as well as finding ways to include and integrate with broader suite of programs and activities.</w:t>
            </w:r>
          </w:p>
        </w:tc>
        <w:tc>
          <w:tcPr>
            <w:tcW w:w="1323" w:type="dxa"/>
          </w:tcPr>
          <w:p w14:paraId="02488D25" w14:textId="45ACEA07" w:rsidR="00574253" w:rsidRPr="003047E3" w:rsidRDefault="06B3EB59" w:rsidP="00E845A6">
            <w:pPr>
              <w:spacing w:line="276" w:lineRule="auto"/>
              <w:rPr>
                <w:color w:val="000000" w:themeColor="text1"/>
              </w:rPr>
            </w:pPr>
            <w:r w:rsidRPr="21025009">
              <w:rPr>
                <w:color w:val="000000" w:themeColor="text1"/>
              </w:rPr>
              <w:t>Funded</w:t>
            </w:r>
          </w:p>
        </w:tc>
      </w:tr>
    </w:tbl>
    <w:p w14:paraId="1932E2DB" w14:textId="58ECE194" w:rsidR="001E2053" w:rsidRDefault="001E2053" w:rsidP="00290BB2">
      <w:pPr>
        <w:spacing w:line="276" w:lineRule="auto"/>
        <w:rPr>
          <w:b/>
          <w:bCs/>
          <w:sz w:val="28"/>
          <w:szCs w:val="28"/>
        </w:rPr>
      </w:pPr>
    </w:p>
    <w:p w14:paraId="35AB1C66" w14:textId="77777777" w:rsidR="00574253" w:rsidRDefault="00574253" w:rsidP="006362BC">
      <w:pPr>
        <w:rPr>
          <w:b/>
          <w:bCs/>
          <w:sz w:val="28"/>
          <w:szCs w:val="28"/>
        </w:rPr>
      </w:pPr>
      <w:r>
        <w:rPr>
          <w:b/>
          <w:bCs/>
          <w:sz w:val="28"/>
          <w:szCs w:val="28"/>
        </w:rPr>
        <w:br w:type="page"/>
      </w:r>
    </w:p>
    <w:p w14:paraId="073E6EC6" w14:textId="68258F68" w:rsidR="00573987" w:rsidRDefault="00573987" w:rsidP="0048793A">
      <w:pPr>
        <w:pStyle w:val="Heading1"/>
      </w:pPr>
      <w:r w:rsidRPr="00573987">
        <w:lastRenderedPageBreak/>
        <w:t xml:space="preserve">4. Spaces and places </w:t>
      </w:r>
    </w:p>
    <w:p w14:paraId="03FB80F8" w14:textId="77777777" w:rsidR="0048793A" w:rsidRPr="0048793A" w:rsidRDefault="0048793A" w:rsidP="0048793A"/>
    <w:tbl>
      <w:tblPr>
        <w:tblStyle w:val="TableGrid"/>
        <w:tblW w:w="9142" w:type="dxa"/>
        <w:tblLayout w:type="fixed"/>
        <w:tblLook w:val="04A0" w:firstRow="1" w:lastRow="0" w:firstColumn="1" w:lastColumn="0" w:noHBand="0" w:noVBand="1"/>
      </w:tblPr>
      <w:tblGrid>
        <w:gridCol w:w="2830"/>
        <w:gridCol w:w="4962"/>
        <w:gridCol w:w="1350"/>
      </w:tblGrid>
      <w:tr w:rsidR="00574253" w:rsidRPr="00167EC8" w14:paraId="41FC5F44" w14:textId="0581E740" w:rsidTr="21025009">
        <w:trPr>
          <w:trHeight w:val="560"/>
        </w:trPr>
        <w:tc>
          <w:tcPr>
            <w:tcW w:w="2830" w:type="dxa"/>
            <w:shd w:val="clear" w:color="auto" w:fill="C5E0B3" w:themeFill="accent6" w:themeFillTint="66"/>
            <w:vAlign w:val="center"/>
          </w:tcPr>
          <w:p w14:paraId="7675A5A9" w14:textId="77777777" w:rsidR="00574253" w:rsidRPr="00AE48FF" w:rsidRDefault="00574253" w:rsidP="00E845A6">
            <w:pPr>
              <w:spacing w:line="276" w:lineRule="auto"/>
              <w:rPr>
                <w:b/>
                <w:bCs/>
              </w:rPr>
            </w:pPr>
            <w:r>
              <w:rPr>
                <w:b/>
                <w:bCs/>
              </w:rPr>
              <w:t>Outcome</w:t>
            </w:r>
          </w:p>
        </w:tc>
        <w:tc>
          <w:tcPr>
            <w:tcW w:w="4962" w:type="dxa"/>
            <w:shd w:val="clear" w:color="auto" w:fill="C5E0B3" w:themeFill="accent6" w:themeFillTint="66"/>
            <w:vAlign w:val="center"/>
          </w:tcPr>
          <w:p w14:paraId="1A612B93" w14:textId="77777777" w:rsidR="00574253" w:rsidRPr="00AE48FF" w:rsidRDefault="00574253" w:rsidP="00E845A6">
            <w:pPr>
              <w:spacing w:line="276" w:lineRule="auto"/>
              <w:rPr>
                <w:b/>
                <w:bCs/>
              </w:rPr>
            </w:pPr>
            <w:r w:rsidRPr="00AE48FF">
              <w:rPr>
                <w:b/>
                <w:bCs/>
              </w:rPr>
              <w:t>Actions</w:t>
            </w:r>
            <w:r>
              <w:rPr>
                <w:b/>
                <w:bCs/>
              </w:rPr>
              <w:t xml:space="preserve"> </w:t>
            </w:r>
          </w:p>
        </w:tc>
        <w:tc>
          <w:tcPr>
            <w:tcW w:w="1350" w:type="dxa"/>
            <w:shd w:val="clear" w:color="auto" w:fill="C5E0B3" w:themeFill="accent6" w:themeFillTint="66"/>
          </w:tcPr>
          <w:p w14:paraId="63913D5E" w14:textId="4CF7C7A8" w:rsidR="00574253" w:rsidRPr="00AE48FF" w:rsidRDefault="004845C0" w:rsidP="00E845A6">
            <w:pPr>
              <w:spacing w:line="276" w:lineRule="auto"/>
              <w:rPr>
                <w:b/>
                <w:bCs/>
              </w:rPr>
            </w:pPr>
            <w:r>
              <w:rPr>
                <w:b/>
                <w:bCs/>
              </w:rPr>
              <w:t>Funded / Unfunded</w:t>
            </w:r>
          </w:p>
        </w:tc>
      </w:tr>
      <w:tr w:rsidR="00881A14" w14:paraId="62A10FD8" w14:textId="0AB28CEB" w:rsidTr="21025009">
        <w:trPr>
          <w:trHeight w:val="1740"/>
        </w:trPr>
        <w:tc>
          <w:tcPr>
            <w:tcW w:w="2830" w:type="dxa"/>
            <w:vMerge w:val="restart"/>
            <w:vAlign w:val="center"/>
          </w:tcPr>
          <w:p w14:paraId="1236225C" w14:textId="77777777" w:rsidR="00881A14" w:rsidRPr="00C1523D" w:rsidRDefault="00881A14" w:rsidP="00E845A6">
            <w:pPr>
              <w:spacing w:line="276" w:lineRule="auto"/>
              <w:rPr>
                <w:color w:val="000000" w:themeColor="text1"/>
              </w:rPr>
            </w:pPr>
            <w:r w:rsidRPr="00C1523D">
              <w:rPr>
                <w:color w:val="000000" w:themeColor="text1"/>
              </w:rPr>
              <w:t>4.1</w:t>
            </w:r>
          </w:p>
          <w:p w14:paraId="2196FA92" w14:textId="1DD5CE31" w:rsidR="00881A14" w:rsidRPr="00C1523D" w:rsidRDefault="00881A14" w:rsidP="00E845A6">
            <w:pPr>
              <w:spacing w:line="276" w:lineRule="auto"/>
              <w:rPr>
                <w:color w:val="000000" w:themeColor="text1"/>
              </w:rPr>
            </w:pPr>
            <w:r w:rsidRPr="00C1523D">
              <w:rPr>
                <w:color w:val="000000" w:themeColor="text1"/>
              </w:rPr>
              <w:t xml:space="preserve">New buildings, programs, services and events are created in line with </w:t>
            </w:r>
            <w:r w:rsidRPr="00C1523D">
              <w:rPr>
                <w:b/>
                <w:bCs/>
                <w:color w:val="000000" w:themeColor="text1"/>
              </w:rPr>
              <w:t>Universal Design</w:t>
            </w:r>
            <w:r w:rsidRPr="00C1523D">
              <w:rPr>
                <w:color w:val="000000" w:themeColor="text1"/>
              </w:rPr>
              <w:t xml:space="preserve"> principles in order to meet the needs of all people who wish to access them</w:t>
            </w:r>
          </w:p>
        </w:tc>
        <w:tc>
          <w:tcPr>
            <w:tcW w:w="4962" w:type="dxa"/>
            <w:vAlign w:val="center"/>
          </w:tcPr>
          <w:p w14:paraId="6589A255" w14:textId="77777777" w:rsidR="00881A14" w:rsidRPr="00C1523D" w:rsidRDefault="00881A14" w:rsidP="00E845A6">
            <w:pPr>
              <w:spacing w:line="276" w:lineRule="auto"/>
              <w:rPr>
                <w:color w:val="000000" w:themeColor="text1"/>
              </w:rPr>
            </w:pPr>
            <w:r w:rsidRPr="00C1523D">
              <w:rPr>
                <w:color w:val="000000" w:themeColor="text1"/>
              </w:rPr>
              <w:t>4.1.1</w:t>
            </w:r>
          </w:p>
          <w:p w14:paraId="38176ADD" w14:textId="549965C8" w:rsidR="00881A14" w:rsidRPr="00C1523D" w:rsidRDefault="00373A37" w:rsidP="00373A37">
            <w:pPr>
              <w:rPr>
                <w:color w:val="000000" w:themeColor="text1"/>
              </w:rPr>
            </w:pPr>
            <w:r w:rsidRPr="00C1523D">
              <w:rPr>
                <w:color w:val="000000" w:themeColor="text1"/>
              </w:rPr>
              <w:t xml:space="preserve">Identify the need for Universal Design training for specific teams and roles and roll out accordingly within the staff annual </w:t>
            </w:r>
            <w:proofErr w:type="spellStart"/>
            <w:r w:rsidRPr="00C1523D">
              <w:rPr>
                <w:color w:val="000000" w:themeColor="text1"/>
              </w:rPr>
              <w:t>MyPlan</w:t>
            </w:r>
            <w:proofErr w:type="spellEnd"/>
            <w:r w:rsidRPr="00C1523D">
              <w:rPr>
                <w:color w:val="000000" w:themeColor="text1"/>
              </w:rPr>
              <w:t xml:space="preserve"> process.</w:t>
            </w:r>
          </w:p>
        </w:tc>
        <w:tc>
          <w:tcPr>
            <w:tcW w:w="1350" w:type="dxa"/>
          </w:tcPr>
          <w:p w14:paraId="7ED4D12F" w14:textId="3560C16A" w:rsidR="00881A14" w:rsidRPr="0080472A" w:rsidRDefault="00881A14" w:rsidP="00E845A6">
            <w:pPr>
              <w:spacing w:line="276" w:lineRule="auto"/>
              <w:rPr>
                <w:color w:val="000000" w:themeColor="text1"/>
              </w:rPr>
            </w:pPr>
            <w:r w:rsidRPr="0080472A">
              <w:rPr>
                <w:color w:val="000000" w:themeColor="text1"/>
              </w:rPr>
              <w:t>Funded</w:t>
            </w:r>
          </w:p>
        </w:tc>
      </w:tr>
      <w:tr w:rsidR="00881A14" w14:paraId="726AD52D" w14:textId="77777777" w:rsidTr="21025009">
        <w:trPr>
          <w:trHeight w:val="1740"/>
        </w:trPr>
        <w:tc>
          <w:tcPr>
            <w:tcW w:w="2830" w:type="dxa"/>
            <w:vMerge/>
            <w:vAlign w:val="center"/>
          </w:tcPr>
          <w:p w14:paraId="3C9EA7E3" w14:textId="77777777" w:rsidR="00881A14" w:rsidRPr="00C1523D" w:rsidRDefault="00881A14" w:rsidP="00E845A6">
            <w:pPr>
              <w:spacing w:line="276" w:lineRule="auto"/>
              <w:rPr>
                <w:color w:val="000000" w:themeColor="text1"/>
              </w:rPr>
            </w:pPr>
          </w:p>
        </w:tc>
        <w:tc>
          <w:tcPr>
            <w:tcW w:w="4962" w:type="dxa"/>
            <w:vAlign w:val="center"/>
          </w:tcPr>
          <w:p w14:paraId="7175EC53" w14:textId="77777777" w:rsidR="00881A14" w:rsidRPr="00C1523D" w:rsidRDefault="00881A14" w:rsidP="00E845A6">
            <w:pPr>
              <w:spacing w:line="276" w:lineRule="auto"/>
              <w:rPr>
                <w:color w:val="000000" w:themeColor="text1"/>
              </w:rPr>
            </w:pPr>
            <w:r w:rsidRPr="00C1523D">
              <w:rPr>
                <w:color w:val="000000" w:themeColor="text1"/>
              </w:rPr>
              <w:t>4.1.2</w:t>
            </w:r>
          </w:p>
          <w:p w14:paraId="2D9B8C01" w14:textId="5E4F50CA" w:rsidR="00881A14" w:rsidRPr="00C1523D" w:rsidRDefault="00881A14" w:rsidP="00E845A6">
            <w:pPr>
              <w:spacing w:line="276" w:lineRule="auto"/>
              <w:rPr>
                <w:color w:val="000000" w:themeColor="text1"/>
              </w:rPr>
            </w:pPr>
            <w:r w:rsidRPr="00C1523D">
              <w:rPr>
                <w:color w:val="000000" w:themeColor="text1"/>
              </w:rPr>
              <w:t>Universal design principles are applied for all new building and public projects and planning for programs, services and events</w:t>
            </w:r>
            <w:r w:rsidR="00731AA5" w:rsidRPr="00C1523D">
              <w:rPr>
                <w:color w:val="000000" w:themeColor="text1"/>
              </w:rPr>
              <w:t>.</w:t>
            </w:r>
          </w:p>
        </w:tc>
        <w:tc>
          <w:tcPr>
            <w:tcW w:w="1350" w:type="dxa"/>
          </w:tcPr>
          <w:p w14:paraId="4356C25A" w14:textId="26378E44" w:rsidR="00881A14" w:rsidRPr="0080472A" w:rsidRDefault="00881A14" w:rsidP="00E845A6">
            <w:pPr>
              <w:spacing w:line="276" w:lineRule="auto"/>
              <w:rPr>
                <w:color w:val="000000" w:themeColor="text1"/>
              </w:rPr>
            </w:pPr>
            <w:r w:rsidRPr="0080472A">
              <w:rPr>
                <w:color w:val="000000" w:themeColor="text1"/>
              </w:rPr>
              <w:t>Funded</w:t>
            </w:r>
          </w:p>
        </w:tc>
      </w:tr>
      <w:tr w:rsidR="00574253" w14:paraId="6BAD5995" w14:textId="63ACE1D1" w:rsidTr="21025009">
        <w:trPr>
          <w:trHeight w:val="1150"/>
        </w:trPr>
        <w:tc>
          <w:tcPr>
            <w:tcW w:w="2830" w:type="dxa"/>
            <w:vMerge w:val="restart"/>
            <w:vAlign w:val="center"/>
          </w:tcPr>
          <w:p w14:paraId="19F867E1" w14:textId="77777777" w:rsidR="00574253" w:rsidRDefault="00574253" w:rsidP="00E845A6">
            <w:pPr>
              <w:spacing w:line="276" w:lineRule="auto"/>
            </w:pPr>
            <w:r>
              <w:t>4.2</w:t>
            </w:r>
          </w:p>
          <w:p w14:paraId="29CABE3D" w14:textId="56BFDFC5" w:rsidR="00574253" w:rsidRPr="004B44B7" w:rsidRDefault="00574253" w:rsidP="00E845A6">
            <w:pPr>
              <w:spacing w:line="276" w:lineRule="auto"/>
            </w:pPr>
            <w:r w:rsidRPr="004B44B7">
              <w:t>Council buildings and assets meet accessibility requirements and standards</w:t>
            </w:r>
          </w:p>
        </w:tc>
        <w:tc>
          <w:tcPr>
            <w:tcW w:w="4962" w:type="dxa"/>
            <w:vAlign w:val="center"/>
          </w:tcPr>
          <w:p w14:paraId="2438FFA5" w14:textId="77777777" w:rsidR="00497A33" w:rsidRDefault="00497A33" w:rsidP="00E845A6">
            <w:pPr>
              <w:spacing w:line="276" w:lineRule="auto"/>
            </w:pPr>
            <w:r>
              <w:t>4.2.1</w:t>
            </w:r>
          </w:p>
          <w:p w14:paraId="61F0EB6C" w14:textId="409EB956" w:rsidR="00574253" w:rsidRPr="00B00BEF" w:rsidRDefault="00574253" w:rsidP="00E845A6">
            <w:pPr>
              <w:spacing w:line="276" w:lineRule="auto"/>
              <w:rPr>
                <w:color w:val="000000" w:themeColor="text1"/>
              </w:rPr>
            </w:pPr>
            <w:r>
              <w:t>Undertake an audit of buildings and infrastructure against disability access requirements and develop a list of deficiencies to be prioritised in future capital programs.</w:t>
            </w:r>
          </w:p>
        </w:tc>
        <w:tc>
          <w:tcPr>
            <w:tcW w:w="1350" w:type="dxa"/>
          </w:tcPr>
          <w:p w14:paraId="7A600DC7" w14:textId="0C78E981" w:rsidR="00574253" w:rsidRDefault="7266C7FF" w:rsidP="00E845A6">
            <w:pPr>
              <w:spacing w:line="276" w:lineRule="auto"/>
            </w:pPr>
            <w:r>
              <w:t>Unfunded</w:t>
            </w:r>
          </w:p>
        </w:tc>
      </w:tr>
      <w:tr w:rsidR="00574253" w14:paraId="461D9663" w14:textId="0EB4AB99" w:rsidTr="21025009">
        <w:trPr>
          <w:trHeight w:val="1150"/>
        </w:trPr>
        <w:tc>
          <w:tcPr>
            <w:tcW w:w="2830" w:type="dxa"/>
            <w:vMerge/>
            <w:vAlign w:val="center"/>
          </w:tcPr>
          <w:p w14:paraId="14F0FDB4" w14:textId="77777777" w:rsidR="00574253" w:rsidRPr="004B44B7" w:rsidRDefault="00574253" w:rsidP="00E845A6">
            <w:pPr>
              <w:spacing w:line="276" w:lineRule="auto"/>
            </w:pPr>
          </w:p>
        </w:tc>
        <w:tc>
          <w:tcPr>
            <w:tcW w:w="4962" w:type="dxa"/>
            <w:vAlign w:val="center"/>
          </w:tcPr>
          <w:p w14:paraId="5EE5C735" w14:textId="77777777" w:rsidR="00497A33" w:rsidRDefault="00497A33" w:rsidP="00E845A6">
            <w:pPr>
              <w:spacing w:line="276" w:lineRule="auto"/>
              <w:rPr>
                <w:color w:val="000000" w:themeColor="text1"/>
              </w:rPr>
            </w:pPr>
            <w:r>
              <w:rPr>
                <w:color w:val="000000" w:themeColor="text1"/>
              </w:rPr>
              <w:t>4.2.2</w:t>
            </w:r>
          </w:p>
          <w:p w14:paraId="7C41AF0A" w14:textId="00A89842" w:rsidR="00574253" w:rsidRPr="00B00BEF" w:rsidRDefault="00574253" w:rsidP="00E845A6">
            <w:pPr>
              <w:spacing w:line="276" w:lineRule="auto"/>
              <w:rPr>
                <w:color w:val="000000" w:themeColor="text1"/>
              </w:rPr>
            </w:pPr>
            <w:r w:rsidRPr="06C748E8">
              <w:rPr>
                <w:color w:val="000000" w:themeColor="text1"/>
              </w:rPr>
              <w:t>Review of availability of accessible car parks</w:t>
            </w:r>
            <w:r w:rsidRPr="2C1F6291">
              <w:rPr>
                <w:color w:val="000000" w:themeColor="text1"/>
              </w:rPr>
              <w:t xml:space="preserve"> and i</w:t>
            </w:r>
            <w:r w:rsidRPr="52F360B1">
              <w:rPr>
                <w:rFonts w:cs="Calibri"/>
              </w:rPr>
              <w:t>nclude</w:t>
            </w:r>
            <w:r w:rsidRPr="06C748E8">
              <w:rPr>
                <w:rFonts w:cs="Calibri"/>
              </w:rPr>
              <w:t xml:space="preserve"> criteria regarding access and inclusion in the regular maintenance reviews of car parks</w:t>
            </w:r>
            <w:r w:rsidRPr="06C748E8">
              <w:rPr>
                <w:color w:val="000000" w:themeColor="text1"/>
              </w:rPr>
              <w:t>.</w:t>
            </w:r>
          </w:p>
        </w:tc>
        <w:tc>
          <w:tcPr>
            <w:tcW w:w="1350" w:type="dxa"/>
          </w:tcPr>
          <w:p w14:paraId="4427CAFF" w14:textId="5FB09D8E" w:rsidR="00574253" w:rsidRPr="06C748E8" w:rsidRDefault="692427F6" w:rsidP="21025009">
            <w:pPr>
              <w:spacing w:line="276" w:lineRule="auto"/>
              <w:rPr>
                <w:color w:val="000000" w:themeColor="text1"/>
              </w:rPr>
            </w:pPr>
            <w:r w:rsidRPr="21025009">
              <w:rPr>
                <w:color w:val="000000" w:themeColor="text1"/>
              </w:rPr>
              <w:t xml:space="preserve">Partially </w:t>
            </w:r>
            <w:r w:rsidR="5ABB5760" w:rsidRPr="21025009">
              <w:rPr>
                <w:color w:val="000000" w:themeColor="text1"/>
              </w:rPr>
              <w:t>f</w:t>
            </w:r>
            <w:r w:rsidR="56132AE9" w:rsidRPr="21025009">
              <w:rPr>
                <w:color w:val="000000" w:themeColor="text1"/>
              </w:rPr>
              <w:t>unded</w:t>
            </w:r>
          </w:p>
        </w:tc>
      </w:tr>
      <w:tr w:rsidR="00574253" w14:paraId="126A7AF0" w14:textId="1AE27180" w:rsidTr="21025009">
        <w:trPr>
          <w:trHeight w:val="1150"/>
        </w:trPr>
        <w:tc>
          <w:tcPr>
            <w:tcW w:w="2830" w:type="dxa"/>
            <w:vMerge w:val="restart"/>
            <w:vAlign w:val="center"/>
          </w:tcPr>
          <w:p w14:paraId="6D4C6183" w14:textId="77777777" w:rsidR="00574253" w:rsidRDefault="00574253" w:rsidP="00E845A6">
            <w:pPr>
              <w:spacing w:line="276" w:lineRule="auto"/>
            </w:pPr>
            <w:r>
              <w:t>4.3</w:t>
            </w:r>
          </w:p>
          <w:p w14:paraId="1374826B" w14:textId="62443259" w:rsidR="00574253" w:rsidRPr="004B44B7" w:rsidRDefault="00574253" w:rsidP="00E845A6">
            <w:pPr>
              <w:spacing w:line="276" w:lineRule="auto"/>
            </w:pPr>
            <w:r w:rsidRPr="004B44B7">
              <w:t xml:space="preserve">City of Mitcham’s </w:t>
            </w:r>
            <w:r w:rsidRPr="004B44B7">
              <w:br/>
            </w:r>
            <w:r w:rsidRPr="001F48F2">
              <w:rPr>
                <w:b/>
                <w:bCs/>
              </w:rPr>
              <w:t>Open Spaces</w:t>
            </w:r>
            <w:r w:rsidRPr="004B44B7">
              <w:t xml:space="preserve"> are accessible and inclusive</w:t>
            </w:r>
          </w:p>
        </w:tc>
        <w:tc>
          <w:tcPr>
            <w:tcW w:w="4962" w:type="dxa"/>
            <w:vAlign w:val="center"/>
          </w:tcPr>
          <w:p w14:paraId="6030AD10" w14:textId="77777777" w:rsidR="00497A33" w:rsidRDefault="00497A33" w:rsidP="00E845A6">
            <w:pPr>
              <w:spacing w:line="276" w:lineRule="auto"/>
            </w:pPr>
            <w:r>
              <w:t>4.3.1</w:t>
            </w:r>
          </w:p>
          <w:p w14:paraId="77BC0EEC" w14:textId="734CB109" w:rsidR="00574253" w:rsidRPr="00B00BEF" w:rsidRDefault="00574253" w:rsidP="00E845A6">
            <w:pPr>
              <w:spacing w:line="276" w:lineRule="auto"/>
              <w:rPr>
                <w:color w:val="000000" w:themeColor="text1"/>
              </w:rPr>
            </w:pPr>
            <w:r w:rsidRPr="0091121F">
              <w:t xml:space="preserve">Consider accessibility and inclusion standards when undertaking </w:t>
            </w:r>
            <w:r>
              <w:t xml:space="preserve">existing planned Open Space </w:t>
            </w:r>
            <w:r w:rsidRPr="0091121F">
              <w:t>projects</w:t>
            </w:r>
            <w:r>
              <w:t>.</w:t>
            </w:r>
          </w:p>
        </w:tc>
        <w:tc>
          <w:tcPr>
            <w:tcW w:w="1350" w:type="dxa"/>
          </w:tcPr>
          <w:p w14:paraId="7C28F7D0" w14:textId="26C2FF68" w:rsidR="00574253" w:rsidRPr="0091121F" w:rsidRDefault="708B8838" w:rsidP="00E845A6">
            <w:pPr>
              <w:spacing w:line="276" w:lineRule="auto"/>
            </w:pPr>
            <w:r>
              <w:t>Funded</w:t>
            </w:r>
          </w:p>
        </w:tc>
      </w:tr>
      <w:tr w:rsidR="00574253" w14:paraId="0612587A" w14:textId="72E82E68" w:rsidTr="21025009">
        <w:trPr>
          <w:trHeight w:val="1178"/>
        </w:trPr>
        <w:tc>
          <w:tcPr>
            <w:tcW w:w="2830" w:type="dxa"/>
            <w:vMerge/>
            <w:vAlign w:val="center"/>
          </w:tcPr>
          <w:p w14:paraId="797D7D7F" w14:textId="77777777" w:rsidR="00574253" w:rsidRDefault="00574253" w:rsidP="00E845A6">
            <w:pPr>
              <w:spacing w:line="276" w:lineRule="auto"/>
              <w:rPr>
                <w:b/>
                <w:bCs/>
                <w:i/>
                <w:iCs/>
              </w:rPr>
            </w:pPr>
          </w:p>
        </w:tc>
        <w:tc>
          <w:tcPr>
            <w:tcW w:w="4962" w:type="dxa"/>
            <w:vAlign w:val="center"/>
          </w:tcPr>
          <w:p w14:paraId="27455DDF" w14:textId="77777777" w:rsidR="00497A33" w:rsidRDefault="00497A33" w:rsidP="00E845A6">
            <w:pPr>
              <w:spacing w:line="276" w:lineRule="auto"/>
            </w:pPr>
            <w:r>
              <w:t>4.3.2</w:t>
            </w:r>
          </w:p>
          <w:p w14:paraId="5E4458FC" w14:textId="183AEA90" w:rsidR="00574253" w:rsidRPr="00B00BEF" w:rsidRDefault="00574253" w:rsidP="00E845A6">
            <w:pPr>
              <w:spacing w:line="276" w:lineRule="auto"/>
              <w:rPr>
                <w:color w:val="000000" w:themeColor="text1"/>
              </w:rPr>
            </w:pPr>
            <w:r>
              <w:t>As part</w:t>
            </w:r>
            <w:r w:rsidRPr="0091121F">
              <w:t xml:space="preserve"> of </w:t>
            </w:r>
            <w:r>
              <w:t>the development of the Open Space Strategy incorporate recommendations from the state inclusive play guideline in the design of accessible and inclusive spaces.</w:t>
            </w:r>
          </w:p>
        </w:tc>
        <w:tc>
          <w:tcPr>
            <w:tcW w:w="1350" w:type="dxa"/>
          </w:tcPr>
          <w:p w14:paraId="50494457" w14:textId="78FE8347" w:rsidR="00574253" w:rsidRDefault="416C0FE3" w:rsidP="00E845A6">
            <w:pPr>
              <w:spacing w:line="276" w:lineRule="auto"/>
            </w:pPr>
            <w:r>
              <w:t>Partially funded</w:t>
            </w:r>
          </w:p>
        </w:tc>
      </w:tr>
      <w:tr w:rsidR="00574253" w14:paraId="7CD6B5CB" w14:textId="398B0CBB" w:rsidTr="21025009">
        <w:trPr>
          <w:trHeight w:val="2329"/>
        </w:trPr>
        <w:tc>
          <w:tcPr>
            <w:tcW w:w="2830" w:type="dxa"/>
            <w:vMerge/>
            <w:vAlign w:val="center"/>
          </w:tcPr>
          <w:p w14:paraId="79DC6BB5" w14:textId="77777777" w:rsidR="00574253" w:rsidRDefault="00574253" w:rsidP="00E845A6">
            <w:pPr>
              <w:spacing w:line="276" w:lineRule="auto"/>
              <w:rPr>
                <w:b/>
                <w:bCs/>
                <w:i/>
                <w:iCs/>
              </w:rPr>
            </w:pPr>
          </w:p>
        </w:tc>
        <w:tc>
          <w:tcPr>
            <w:tcW w:w="4962" w:type="dxa"/>
            <w:vAlign w:val="center"/>
          </w:tcPr>
          <w:p w14:paraId="36140242" w14:textId="77777777" w:rsidR="00497A33" w:rsidRDefault="00497A33" w:rsidP="00E845A6">
            <w:pPr>
              <w:spacing w:line="276" w:lineRule="auto"/>
              <w:rPr>
                <w:color w:val="000000" w:themeColor="text1"/>
              </w:rPr>
            </w:pPr>
            <w:r>
              <w:rPr>
                <w:color w:val="000000" w:themeColor="text1"/>
              </w:rPr>
              <w:t>4.3.3</w:t>
            </w:r>
          </w:p>
          <w:p w14:paraId="38AAF890" w14:textId="77777777" w:rsidR="00574253" w:rsidRDefault="00574253" w:rsidP="00E845A6">
            <w:pPr>
              <w:spacing w:line="276" w:lineRule="auto"/>
              <w:rPr>
                <w:color w:val="000000" w:themeColor="text1"/>
              </w:rPr>
            </w:pPr>
            <w:r w:rsidRPr="00296636">
              <w:rPr>
                <w:color w:val="000000" w:themeColor="text1"/>
              </w:rPr>
              <w:t>As part of the development of the Open Space Strategy consider establishing minimum standards for priority parks and reserves that improve access and inclusion for people living with disability and implement a program of priority actions, including exemplary visitor experiences.</w:t>
            </w:r>
          </w:p>
          <w:p w14:paraId="52AD72CC" w14:textId="77777777" w:rsidR="0039033C" w:rsidRDefault="0039033C" w:rsidP="00E845A6">
            <w:pPr>
              <w:spacing w:line="276" w:lineRule="auto"/>
              <w:rPr>
                <w:color w:val="000000" w:themeColor="text1"/>
              </w:rPr>
            </w:pPr>
          </w:p>
          <w:p w14:paraId="181CF811" w14:textId="120E8914" w:rsidR="0039033C" w:rsidRPr="00B00BEF" w:rsidRDefault="0039033C" w:rsidP="00E845A6">
            <w:pPr>
              <w:spacing w:line="276" w:lineRule="auto"/>
              <w:rPr>
                <w:color w:val="000000" w:themeColor="text1"/>
              </w:rPr>
            </w:pPr>
          </w:p>
        </w:tc>
        <w:tc>
          <w:tcPr>
            <w:tcW w:w="1350" w:type="dxa"/>
          </w:tcPr>
          <w:p w14:paraId="26743C00" w14:textId="1CD814A0" w:rsidR="00574253" w:rsidRPr="00296636" w:rsidRDefault="70634ABB" w:rsidP="00E845A6">
            <w:pPr>
              <w:spacing w:line="276" w:lineRule="auto"/>
              <w:rPr>
                <w:color w:val="000000" w:themeColor="text1"/>
              </w:rPr>
            </w:pPr>
            <w:r w:rsidRPr="21025009">
              <w:rPr>
                <w:color w:val="000000" w:themeColor="text1"/>
              </w:rPr>
              <w:t>Partially funded</w:t>
            </w:r>
          </w:p>
        </w:tc>
      </w:tr>
    </w:tbl>
    <w:p w14:paraId="71CE44F6" w14:textId="03846309" w:rsidR="006362BC" w:rsidRDefault="006362BC">
      <w:pPr>
        <w:rPr>
          <w:b/>
          <w:bCs/>
          <w:sz w:val="28"/>
          <w:szCs w:val="28"/>
        </w:rPr>
      </w:pPr>
    </w:p>
    <w:p w14:paraId="05FCF3C7" w14:textId="2A3504ED" w:rsidR="00573987" w:rsidRDefault="00573987" w:rsidP="0048793A">
      <w:pPr>
        <w:pStyle w:val="Heading1"/>
      </w:pPr>
      <w:r>
        <w:lastRenderedPageBreak/>
        <w:t xml:space="preserve">5. </w:t>
      </w:r>
      <w:r w:rsidRPr="00573987">
        <w:t>Volunteering, Learning and Employment</w:t>
      </w:r>
    </w:p>
    <w:p w14:paraId="4F0AB098" w14:textId="77777777" w:rsidR="0048793A" w:rsidRPr="0048793A" w:rsidRDefault="0048793A" w:rsidP="0048793A"/>
    <w:tbl>
      <w:tblPr>
        <w:tblStyle w:val="TableGrid"/>
        <w:tblW w:w="9067" w:type="dxa"/>
        <w:tblLayout w:type="fixed"/>
        <w:tblLook w:val="04A0" w:firstRow="1" w:lastRow="0" w:firstColumn="1" w:lastColumn="0" w:noHBand="0" w:noVBand="1"/>
      </w:tblPr>
      <w:tblGrid>
        <w:gridCol w:w="2689"/>
        <w:gridCol w:w="5100"/>
        <w:gridCol w:w="1278"/>
      </w:tblGrid>
      <w:tr w:rsidR="004845C0" w:rsidRPr="00167EC8" w14:paraId="7A3D43DF" w14:textId="28F2C72E" w:rsidTr="21025009">
        <w:trPr>
          <w:trHeight w:val="438"/>
        </w:trPr>
        <w:tc>
          <w:tcPr>
            <w:tcW w:w="2689" w:type="dxa"/>
            <w:shd w:val="clear" w:color="auto" w:fill="C5E0B3" w:themeFill="accent6" w:themeFillTint="66"/>
            <w:vAlign w:val="center"/>
          </w:tcPr>
          <w:p w14:paraId="56337A0A" w14:textId="77777777" w:rsidR="004845C0" w:rsidRPr="00AE48FF" w:rsidRDefault="004845C0" w:rsidP="00E845A6">
            <w:pPr>
              <w:spacing w:line="276" w:lineRule="auto"/>
              <w:rPr>
                <w:b/>
                <w:bCs/>
              </w:rPr>
            </w:pPr>
            <w:r>
              <w:rPr>
                <w:b/>
                <w:bCs/>
              </w:rPr>
              <w:t>Outcome</w:t>
            </w:r>
          </w:p>
        </w:tc>
        <w:tc>
          <w:tcPr>
            <w:tcW w:w="5100" w:type="dxa"/>
            <w:shd w:val="clear" w:color="auto" w:fill="C5E0B3" w:themeFill="accent6" w:themeFillTint="66"/>
            <w:vAlign w:val="center"/>
          </w:tcPr>
          <w:p w14:paraId="0FDDBA03" w14:textId="77777777" w:rsidR="004845C0" w:rsidRPr="00AE48FF" w:rsidRDefault="004845C0" w:rsidP="00E845A6">
            <w:pPr>
              <w:spacing w:line="276" w:lineRule="auto"/>
              <w:rPr>
                <w:b/>
                <w:bCs/>
              </w:rPr>
            </w:pPr>
            <w:r w:rsidRPr="00AE48FF">
              <w:rPr>
                <w:b/>
                <w:bCs/>
              </w:rPr>
              <w:t>Actions</w:t>
            </w:r>
            <w:r>
              <w:rPr>
                <w:b/>
                <w:bCs/>
              </w:rPr>
              <w:t xml:space="preserve"> </w:t>
            </w:r>
          </w:p>
        </w:tc>
        <w:tc>
          <w:tcPr>
            <w:tcW w:w="1278" w:type="dxa"/>
            <w:shd w:val="clear" w:color="auto" w:fill="C5E0B3" w:themeFill="accent6" w:themeFillTint="66"/>
          </w:tcPr>
          <w:p w14:paraId="04CFF194" w14:textId="1B854ECF" w:rsidR="004845C0" w:rsidRPr="00AE48FF" w:rsidRDefault="004845C0" w:rsidP="00E845A6">
            <w:pPr>
              <w:spacing w:line="276" w:lineRule="auto"/>
              <w:rPr>
                <w:b/>
                <w:bCs/>
              </w:rPr>
            </w:pPr>
            <w:r>
              <w:rPr>
                <w:b/>
                <w:bCs/>
              </w:rPr>
              <w:t>Funded / Unfunded</w:t>
            </w:r>
          </w:p>
        </w:tc>
      </w:tr>
      <w:tr w:rsidR="004845C0" w14:paraId="4A0823A8" w14:textId="51865278" w:rsidTr="21025009">
        <w:trPr>
          <w:trHeight w:val="1359"/>
        </w:trPr>
        <w:tc>
          <w:tcPr>
            <w:tcW w:w="2689" w:type="dxa"/>
            <w:vAlign w:val="center"/>
          </w:tcPr>
          <w:p w14:paraId="4C515C92" w14:textId="77777777" w:rsidR="004845C0" w:rsidRPr="00C1523D" w:rsidRDefault="004845C0" w:rsidP="00E845A6">
            <w:pPr>
              <w:spacing w:line="276" w:lineRule="auto"/>
              <w:rPr>
                <w:color w:val="000000" w:themeColor="text1"/>
              </w:rPr>
            </w:pPr>
            <w:r w:rsidRPr="00C1523D">
              <w:rPr>
                <w:color w:val="000000" w:themeColor="text1"/>
              </w:rPr>
              <w:t>5.1</w:t>
            </w:r>
          </w:p>
          <w:p w14:paraId="1B61B507" w14:textId="2B61AC27" w:rsidR="004845C0" w:rsidRPr="00C1523D" w:rsidRDefault="004845C0" w:rsidP="00E845A6">
            <w:pPr>
              <w:spacing w:line="276" w:lineRule="auto"/>
              <w:rPr>
                <w:color w:val="000000" w:themeColor="text1"/>
              </w:rPr>
            </w:pPr>
            <w:r w:rsidRPr="00C1523D">
              <w:rPr>
                <w:color w:val="000000" w:themeColor="text1"/>
              </w:rPr>
              <w:t xml:space="preserve">People living with a disability </w:t>
            </w:r>
            <w:r w:rsidRPr="00C1523D">
              <w:rPr>
                <w:b/>
                <w:bCs/>
                <w:color w:val="000000" w:themeColor="text1"/>
              </w:rPr>
              <w:t xml:space="preserve">access </w:t>
            </w:r>
            <w:r w:rsidR="00C634E2" w:rsidRPr="00C1523D">
              <w:rPr>
                <w:b/>
                <w:bCs/>
                <w:color w:val="000000" w:themeColor="text1"/>
              </w:rPr>
              <w:t>inclusive</w:t>
            </w:r>
            <w:r w:rsidRPr="00C1523D">
              <w:rPr>
                <w:b/>
                <w:bCs/>
                <w:color w:val="000000" w:themeColor="text1"/>
              </w:rPr>
              <w:t xml:space="preserve"> volunteering</w:t>
            </w:r>
            <w:r w:rsidRPr="00C1523D">
              <w:rPr>
                <w:color w:val="000000" w:themeColor="text1"/>
              </w:rPr>
              <w:t xml:space="preserve"> </w:t>
            </w:r>
            <w:proofErr w:type="gramStart"/>
            <w:r w:rsidRPr="00C1523D">
              <w:rPr>
                <w:color w:val="000000" w:themeColor="text1"/>
              </w:rPr>
              <w:t>opportunities</w:t>
            </w:r>
            <w:proofErr w:type="gramEnd"/>
            <w:r w:rsidRPr="00C1523D">
              <w:rPr>
                <w:color w:val="000000" w:themeColor="text1"/>
              </w:rPr>
              <w:t xml:space="preserve"> </w:t>
            </w:r>
          </w:p>
        </w:tc>
        <w:tc>
          <w:tcPr>
            <w:tcW w:w="5100" w:type="dxa"/>
            <w:vAlign w:val="center"/>
          </w:tcPr>
          <w:p w14:paraId="25803A67" w14:textId="77777777" w:rsidR="00497A33" w:rsidRPr="00C1523D" w:rsidRDefault="00497A33" w:rsidP="00E845A6">
            <w:pPr>
              <w:spacing w:line="276" w:lineRule="auto"/>
              <w:rPr>
                <w:rFonts w:cs="Arial"/>
                <w:color w:val="000000" w:themeColor="text1"/>
              </w:rPr>
            </w:pPr>
            <w:r w:rsidRPr="00C1523D">
              <w:rPr>
                <w:rFonts w:cs="Arial"/>
                <w:color w:val="000000" w:themeColor="text1"/>
              </w:rPr>
              <w:t>5.1.1</w:t>
            </w:r>
          </w:p>
          <w:p w14:paraId="0E6AA07E" w14:textId="021346C5" w:rsidR="004845C0" w:rsidRPr="00C1523D" w:rsidRDefault="004845C0" w:rsidP="00E845A6">
            <w:pPr>
              <w:spacing w:line="276" w:lineRule="auto"/>
              <w:rPr>
                <w:rFonts w:cs="Arial"/>
                <w:color w:val="000000" w:themeColor="text1"/>
              </w:rPr>
            </w:pPr>
            <w:r w:rsidRPr="00C1523D">
              <w:rPr>
                <w:rFonts w:cs="Arial"/>
                <w:color w:val="000000" w:themeColor="text1"/>
              </w:rPr>
              <w:t xml:space="preserve">Identify </w:t>
            </w:r>
            <w:r w:rsidR="00A95BF3" w:rsidRPr="00C1523D">
              <w:rPr>
                <w:rFonts w:cs="Arial"/>
                <w:color w:val="000000" w:themeColor="text1"/>
              </w:rPr>
              <w:t>inclusive</w:t>
            </w:r>
            <w:r w:rsidRPr="00C1523D">
              <w:rPr>
                <w:rFonts w:cs="Arial"/>
                <w:color w:val="000000" w:themeColor="text1"/>
              </w:rPr>
              <w:t xml:space="preserve"> volunteering opportunities that could be offered to people living with a disability.</w:t>
            </w:r>
          </w:p>
        </w:tc>
        <w:tc>
          <w:tcPr>
            <w:tcW w:w="1278" w:type="dxa"/>
          </w:tcPr>
          <w:p w14:paraId="29169FBC" w14:textId="3061D788" w:rsidR="004845C0" w:rsidRPr="245E3EA7" w:rsidRDefault="5150813F" w:rsidP="21025009">
            <w:pPr>
              <w:spacing w:line="276" w:lineRule="auto"/>
              <w:rPr>
                <w:rFonts w:asciiTheme="minorHAnsi" w:eastAsiaTheme="minorEastAsia" w:hAnsiTheme="minorHAnsi" w:cstheme="minorBidi"/>
                <w:color w:val="000000" w:themeColor="text1"/>
              </w:rPr>
            </w:pPr>
            <w:r w:rsidRPr="21025009">
              <w:rPr>
                <w:rFonts w:asciiTheme="minorHAnsi" w:eastAsiaTheme="minorEastAsia" w:hAnsiTheme="minorHAnsi" w:cstheme="minorBidi"/>
                <w:color w:val="000000" w:themeColor="text1"/>
              </w:rPr>
              <w:t>Funded</w:t>
            </w:r>
          </w:p>
        </w:tc>
      </w:tr>
      <w:tr w:rsidR="004845C0" w14:paraId="5AB5F5E3" w14:textId="79DB5193" w:rsidTr="21025009">
        <w:trPr>
          <w:trHeight w:val="5223"/>
        </w:trPr>
        <w:tc>
          <w:tcPr>
            <w:tcW w:w="2689" w:type="dxa"/>
            <w:vMerge w:val="restart"/>
            <w:vAlign w:val="center"/>
          </w:tcPr>
          <w:p w14:paraId="2EB08AD3" w14:textId="77777777" w:rsidR="004845C0" w:rsidRDefault="004845C0" w:rsidP="00E845A6">
            <w:pPr>
              <w:spacing w:line="276" w:lineRule="auto"/>
            </w:pPr>
            <w:r>
              <w:t>5.2</w:t>
            </w:r>
          </w:p>
          <w:p w14:paraId="10DA9587" w14:textId="0457930A" w:rsidR="004845C0" w:rsidRPr="001F48F2" w:rsidRDefault="004845C0" w:rsidP="00E845A6">
            <w:pPr>
              <w:spacing w:line="276" w:lineRule="auto"/>
            </w:pPr>
            <w:r w:rsidRPr="001F48F2">
              <w:t xml:space="preserve">A </w:t>
            </w:r>
            <w:r w:rsidRPr="001F48F2">
              <w:rPr>
                <w:b/>
                <w:bCs/>
              </w:rPr>
              <w:t>respectful and diverse workforce</w:t>
            </w:r>
            <w:r w:rsidRPr="001F48F2">
              <w:t xml:space="preserve"> that provides </w:t>
            </w:r>
            <w:r w:rsidRPr="001F48F2">
              <w:rPr>
                <w:b/>
                <w:bCs/>
              </w:rPr>
              <w:t>opportunities</w:t>
            </w:r>
            <w:r w:rsidRPr="001F48F2">
              <w:t xml:space="preserve"> for all people</w:t>
            </w:r>
          </w:p>
        </w:tc>
        <w:tc>
          <w:tcPr>
            <w:tcW w:w="5100" w:type="dxa"/>
            <w:vAlign w:val="center"/>
          </w:tcPr>
          <w:p w14:paraId="58261385" w14:textId="77777777" w:rsidR="00497A33" w:rsidRDefault="00497A33" w:rsidP="00E845A6">
            <w:pPr>
              <w:rPr>
                <w:color w:val="000000" w:themeColor="text1"/>
                <w:lang w:eastAsia="en-AU"/>
              </w:rPr>
            </w:pPr>
            <w:r>
              <w:rPr>
                <w:color w:val="000000" w:themeColor="text1"/>
                <w:lang w:eastAsia="en-AU"/>
              </w:rPr>
              <w:t>5.2.1</w:t>
            </w:r>
          </w:p>
          <w:p w14:paraId="638C5058" w14:textId="4ADE95CF" w:rsidR="004845C0" w:rsidRPr="00F400AC" w:rsidRDefault="004845C0" w:rsidP="00E845A6">
            <w:pPr>
              <w:rPr>
                <w:color w:val="000000" w:themeColor="text1"/>
                <w:lang w:eastAsia="en-AU"/>
              </w:rPr>
            </w:pPr>
            <w:r w:rsidRPr="245E3EA7">
              <w:rPr>
                <w:color w:val="000000" w:themeColor="text1"/>
                <w:lang w:eastAsia="en-AU"/>
              </w:rPr>
              <w:t>Development and endorsement of a City of Mitcham Diversity Employment Plan with measurable actions that contribute to:</w:t>
            </w:r>
          </w:p>
          <w:p w14:paraId="18F3365C" w14:textId="77777777" w:rsidR="004845C0" w:rsidRPr="00F400AC" w:rsidRDefault="004845C0" w:rsidP="00E845A6">
            <w:pPr>
              <w:rPr>
                <w:color w:val="000000" w:themeColor="text1"/>
                <w:lang w:eastAsia="en-AU"/>
              </w:rPr>
            </w:pPr>
          </w:p>
          <w:p w14:paraId="45791A99" w14:textId="170653F5" w:rsidR="004845C0" w:rsidRPr="00F400AC" w:rsidRDefault="004845C0" w:rsidP="00E845A6">
            <w:pPr>
              <w:pStyle w:val="ListParagraph"/>
              <w:numPr>
                <w:ilvl w:val="0"/>
                <w:numId w:val="11"/>
              </w:numPr>
              <w:spacing w:after="120"/>
              <w:contextualSpacing w:val="0"/>
              <w:rPr>
                <w:rFonts w:eastAsia="Times New Roman"/>
                <w:color w:val="000000" w:themeColor="text1"/>
              </w:rPr>
            </w:pPr>
            <w:r w:rsidRPr="00F400AC">
              <w:rPr>
                <w:rFonts w:eastAsia="Times New Roman"/>
                <w:color w:val="000000" w:themeColor="text1"/>
              </w:rPr>
              <w:t>Increasing our understanding of workplace diversity through consultation, training and leadership.</w:t>
            </w:r>
          </w:p>
          <w:p w14:paraId="51FE3BBE" w14:textId="77777777" w:rsidR="004845C0" w:rsidRPr="004900E9" w:rsidRDefault="004845C0" w:rsidP="00E845A6">
            <w:pPr>
              <w:pStyle w:val="ListParagraph"/>
              <w:numPr>
                <w:ilvl w:val="0"/>
                <w:numId w:val="11"/>
              </w:numPr>
              <w:spacing w:before="240" w:after="120"/>
              <w:contextualSpacing w:val="0"/>
              <w:rPr>
                <w:rFonts w:eastAsia="Times New Roman"/>
                <w:color w:val="000000" w:themeColor="text1"/>
              </w:rPr>
            </w:pPr>
            <w:r>
              <w:t>R</w:t>
            </w:r>
            <w:r w:rsidRPr="00B71286">
              <w:t>emovin</w:t>
            </w:r>
            <w:r>
              <w:t xml:space="preserve">g </w:t>
            </w:r>
            <w:r w:rsidRPr="00B71286">
              <w:t xml:space="preserve">physical or systemic barriers to employment and development opportunities </w:t>
            </w:r>
          </w:p>
          <w:p w14:paraId="47AC695C" w14:textId="77777777" w:rsidR="004845C0" w:rsidRDefault="004845C0" w:rsidP="00E845A6">
            <w:pPr>
              <w:pStyle w:val="ListParagraph"/>
              <w:numPr>
                <w:ilvl w:val="0"/>
                <w:numId w:val="11"/>
              </w:numPr>
              <w:spacing w:before="240" w:after="120"/>
              <w:contextualSpacing w:val="0"/>
              <w:rPr>
                <w:rFonts w:eastAsia="Times New Roman"/>
                <w:color w:val="000000" w:themeColor="text1"/>
              </w:rPr>
            </w:pPr>
            <w:r w:rsidRPr="00F400AC">
              <w:rPr>
                <w:rFonts w:eastAsia="Times New Roman"/>
                <w:color w:val="000000" w:themeColor="text1"/>
              </w:rPr>
              <w:t>Strengthening a respectful and positive work environment by supporting our people and promoting diversity.</w:t>
            </w:r>
          </w:p>
          <w:p w14:paraId="2CA71E22" w14:textId="1C8E50D9" w:rsidR="004845C0" w:rsidRPr="0061608B" w:rsidRDefault="004845C0" w:rsidP="00E845A6">
            <w:pPr>
              <w:pStyle w:val="ListParagraph"/>
              <w:numPr>
                <w:ilvl w:val="0"/>
                <w:numId w:val="11"/>
              </w:numPr>
              <w:spacing w:before="240" w:after="120"/>
              <w:contextualSpacing w:val="0"/>
              <w:rPr>
                <w:rFonts w:eastAsia="Times New Roman"/>
                <w:color w:val="000000" w:themeColor="text1"/>
              </w:rPr>
            </w:pPr>
            <w:r w:rsidRPr="245E3EA7">
              <w:rPr>
                <w:rFonts w:eastAsia="Times New Roman"/>
                <w:color w:val="000000" w:themeColor="text1"/>
              </w:rPr>
              <w:t>Improving our ability to attract, support and retain people of under-represented diversity priority groups.</w:t>
            </w:r>
          </w:p>
        </w:tc>
        <w:tc>
          <w:tcPr>
            <w:tcW w:w="1278" w:type="dxa"/>
          </w:tcPr>
          <w:p w14:paraId="44E8158B" w14:textId="08D93665" w:rsidR="004845C0" w:rsidRPr="245E3EA7" w:rsidRDefault="47188E71" w:rsidP="21025009">
            <w:pPr>
              <w:spacing w:line="276" w:lineRule="auto"/>
              <w:rPr>
                <w:rFonts w:cs="Calibri"/>
              </w:rPr>
            </w:pPr>
            <w:r w:rsidRPr="21025009">
              <w:rPr>
                <w:rFonts w:cs="Calibri"/>
              </w:rPr>
              <w:t>Funded</w:t>
            </w:r>
          </w:p>
          <w:p w14:paraId="2B6CB5C3" w14:textId="7E0EC587" w:rsidR="004845C0" w:rsidRPr="245E3EA7" w:rsidRDefault="47188E71" w:rsidP="21025009">
            <w:pPr>
              <w:spacing w:line="276" w:lineRule="auto"/>
              <w:rPr>
                <w:rFonts w:cs="Calibri"/>
                <w:sz w:val="16"/>
                <w:szCs w:val="16"/>
              </w:rPr>
            </w:pPr>
            <w:r w:rsidRPr="21025009">
              <w:rPr>
                <w:rFonts w:cs="Calibri"/>
                <w:sz w:val="16"/>
                <w:szCs w:val="16"/>
              </w:rPr>
              <w:t>(Development of Diversity Employment Plan funded, final actions within it may be unfunded)</w:t>
            </w:r>
          </w:p>
          <w:p w14:paraId="6DD57ECB" w14:textId="5275649B" w:rsidR="004845C0" w:rsidRPr="245E3EA7" w:rsidRDefault="004845C0" w:rsidP="21025009">
            <w:pPr>
              <w:rPr>
                <w:rFonts w:asciiTheme="minorHAnsi" w:eastAsiaTheme="minorEastAsia" w:hAnsiTheme="minorHAnsi" w:cstheme="minorBidi"/>
                <w:color w:val="000000" w:themeColor="text1"/>
                <w:lang w:eastAsia="en-AU"/>
              </w:rPr>
            </w:pPr>
          </w:p>
        </w:tc>
      </w:tr>
      <w:tr w:rsidR="004845C0" w14:paraId="5EBB2164" w14:textId="4D067FF7" w:rsidTr="21025009">
        <w:trPr>
          <w:trHeight w:val="1359"/>
        </w:trPr>
        <w:tc>
          <w:tcPr>
            <w:tcW w:w="2689" w:type="dxa"/>
            <w:vMerge/>
            <w:vAlign w:val="center"/>
          </w:tcPr>
          <w:p w14:paraId="5203440C" w14:textId="77777777" w:rsidR="004845C0" w:rsidRDefault="004845C0" w:rsidP="00E845A6"/>
        </w:tc>
        <w:tc>
          <w:tcPr>
            <w:tcW w:w="5100" w:type="dxa"/>
            <w:vAlign w:val="center"/>
          </w:tcPr>
          <w:p w14:paraId="29FCE44F" w14:textId="77777777" w:rsidR="00497A33" w:rsidRDefault="00497A33" w:rsidP="00E845A6">
            <w:pPr>
              <w:spacing w:line="276" w:lineRule="auto"/>
              <w:rPr>
                <w:rFonts w:asciiTheme="minorHAnsi" w:hAnsiTheme="minorHAnsi" w:cstheme="minorBidi"/>
                <w:color w:val="000000" w:themeColor="text1"/>
              </w:rPr>
            </w:pPr>
            <w:r>
              <w:rPr>
                <w:rFonts w:asciiTheme="minorHAnsi" w:hAnsiTheme="minorHAnsi" w:cstheme="minorBidi"/>
                <w:color w:val="000000" w:themeColor="text1"/>
              </w:rPr>
              <w:t>5.2.2</w:t>
            </w:r>
          </w:p>
          <w:p w14:paraId="0E440A2B" w14:textId="25D65162" w:rsidR="004845C0" w:rsidRDefault="004845C0" w:rsidP="00E845A6">
            <w:pPr>
              <w:spacing w:line="276" w:lineRule="auto"/>
              <w:rPr>
                <w:color w:val="000000" w:themeColor="text1"/>
              </w:rPr>
            </w:pPr>
            <w:r w:rsidRPr="594D7E53">
              <w:rPr>
                <w:rFonts w:asciiTheme="minorHAnsi" w:hAnsiTheme="minorHAnsi" w:cstheme="minorBidi"/>
                <w:color w:val="000000" w:themeColor="text1"/>
              </w:rPr>
              <w:t>Explore most effective manner for inclusion, equity and diversity principles to be promoted by leaders to new employees via possible options such as corporate online induction, position profile, training, and/or team level inductions, etc.</w:t>
            </w:r>
          </w:p>
        </w:tc>
        <w:tc>
          <w:tcPr>
            <w:tcW w:w="1278" w:type="dxa"/>
          </w:tcPr>
          <w:p w14:paraId="0D680285" w14:textId="4C9053E3" w:rsidR="004845C0" w:rsidRPr="594D7E53" w:rsidRDefault="7CDFC774" w:rsidP="00E845A6">
            <w:pPr>
              <w:spacing w:line="276" w:lineRule="auto"/>
              <w:rPr>
                <w:color w:val="000000" w:themeColor="text1"/>
              </w:rPr>
            </w:pPr>
            <w:r w:rsidRPr="21025009">
              <w:rPr>
                <w:color w:val="000000" w:themeColor="text1"/>
              </w:rPr>
              <w:t>Funded</w:t>
            </w:r>
          </w:p>
        </w:tc>
      </w:tr>
    </w:tbl>
    <w:p w14:paraId="2DDB80E7" w14:textId="26AE40E9" w:rsidR="00E418B6" w:rsidRPr="00E418B6" w:rsidRDefault="00573987" w:rsidP="00290BB2">
      <w:pPr>
        <w:spacing w:line="276" w:lineRule="auto"/>
        <w:rPr>
          <w:b/>
          <w:bCs/>
          <w:sz w:val="28"/>
          <w:szCs w:val="28"/>
        </w:rPr>
      </w:pPr>
      <w:r>
        <w:rPr>
          <w:b/>
          <w:bCs/>
          <w:sz w:val="28"/>
          <w:szCs w:val="28"/>
        </w:rPr>
        <w:t xml:space="preserve"> </w:t>
      </w:r>
    </w:p>
    <w:sectPr w:rsidR="00E418B6" w:rsidRPr="00E418B6" w:rsidSect="00662D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B4108" w14:textId="77777777" w:rsidR="00C21934" w:rsidRDefault="00C21934" w:rsidP="00717247">
      <w:pPr>
        <w:spacing w:after="0" w:line="240" w:lineRule="auto"/>
      </w:pPr>
      <w:r>
        <w:separator/>
      </w:r>
    </w:p>
  </w:endnote>
  <w:endnote w:type="continuationSeparator" w:id="0">
    <w:p w14:paraId="0A4B8E9E" w14:textId="77777777" w:rsidR="00C21934" w:rsidRDefault="00C21934" w:rsidP="00717247">
      <w:pPr>
        <w:spacing w:after="0" w:line="240" w:lineRule="auto"/>
      </w:pPr>
      <w:r>
        <w:continuationSeparator/>
      </w:r>
    </w:p>
  </w:endnote>
  <w:endnote w:type="continuationNotice" w:id="1">
    <w:p w14:paraId="2E1B320C" w14:textId="77777777" w:rsidR="00C21934" w:rsidRDefault="00C219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w:altName w:val="Calibri"/>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1329530"/>
      <w:docPartObj>
        <w:docPartGallery w:val="Page Numbers (Bottom of Page)"/>
        <w:docPartUnique/>
      </w:docPartObj>
    </w:sdtPr>
    <w:sdtEndPr>
      <w:rPr>
        <w:noProof/>
      </w:rPr>
    </w:sdtEndPr>
    <w:sdtContent>
      <w:p w14:paraId="1F0FF693" w14:textId="57EC9A9C" w:rsidR="003B62F5" w:rsidRDefault="003B62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6EF156" w14:textId="77777777" w:rsidR="003B62F5" w:rsidRDefault="003B6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0DB1F" w14:textId="77777777" w:rsidR="00C21934" w:rsidRDefault="00C21934" w:rsidP="00717247">
      <w:pPr>
        <w:spacing w:after="0" w:line="240" w:lineRule="auto"/>
      </w:pPr>
      <w:r>
        <w:separator/>
      </w:r>
    </w:p>
  </w:footnote>
  <w:footnote w:type="continuationSeparator" w:id="0">
    <w:p w14:paraId="71A873F8" w14:textId="77777777" w:rsidR="00C21934" w:rsidRDefault="00C21934" w:rsidP="00717247">
      <w:pPr>
        <w:spacing w:after="0" w:line="240" w:lineRule="auto"/>
      </w:pPr>
      <w:r>
        <w:continuationSeparator/>
      </w:r>
    </w:p>
  </w:footnote>
  <w:footnote w:type="continuationNotice" w:id="1">
    <w:p w14:paraId="53E2375C" w14:textId="77777777" w:rsidR="00C21934" w:rsidRDefault="00C219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C9C11" w14:textId="00066173" w:rsidR="00E46F66" w:rsidRPr="00E15082" w:rsidRDefault="00E46F66" w:rsidP="00E46F66">
    <w:pPr>
      <w:rPr>
        <w:sz w:val="18"/>
        <w:szCs w:val="18"/>
      </w:rPr>
    </w:pPr>
    <w:r>
      <w:rPr>
        <w:sz w:val="18"/>
        <w:szCs w:val="18"/>
      </w:rPr>
      <w:t>City of Mitcham</w:t>
    </w:r>
    <w:r w:rsidRPr="00E15082">
      <w:rPr>
        <w:sz w:val="18"/>
        <w:szCs w:val="18"/>
      </w:rPr>
      <w:t xml:space="preserve"> Disability, Access and Inclusion Plan (DAIP)</w:t>
    </w:r>
    <w:r>
      <w:rPr>
        <w:sz w:val="18"/>
        <w:szCs w:val="18"/>
      </w:rPr>
      <w:t xml:space="preserve"> </w:t>
    </w:r>
    <w:r w:rsidRPr="00E15082">
      <w:rPr>
        <w:sz w:val="18"/>
        <w:szCs w:val="18"/>
      </w:rPr>
      <w:t>(2020-2024)</w:t>
    </w:r>
  </w:p>
  <w:p w14:paraId="497E16F7" w14:textId="4521C1C0" w:rsidR="00141020" w:rsidRDefault="001410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2B70"/>
    <w:multiLevelType w:val="hybridMultilevel"/>
    <w:tmpl w:val="8A8A53D8"/>
    <w:lvl w:ilvl="0" w:tplc="EF960292">
      <w:start w:val="1"/>
      <w:numFmt w:val="decimal"/>
      <w:lvlText w:val="5.%1"/>
      <w:lvlJc w:val="left"/>
      <w:pPr>
        <w:ind w:left="36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246F27"/>
    <w:multiLevelType w:val="multilevel"/>
    <w:tmpl w:val="C8FACCBA"/>
    <w:lvl w:ilvl="0">
      <w:start w:val="1"/>
      <w:numFmt w:val="decimal"/>
      <w:lvlText w:val="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2C1D33"/>
    <w:multiLevelType w:val="hybridMultilevel"/>
    <w:tmpl w:val="A294A1F0"/>
    <w:lvl w:ilvl="0" w:tplc="0C09000F">
      <w:start w:val="1"/>
      <w:numFmt w:val="decimal"/>
      <w:lvlText w:val="%1."/>
      <w:lvlJc w:val="left"/>
      <w:pPr>
        <w:ind w:left="720" w:hanging="360"/>
      </w:pPr>
      <w:rPr>
        <w:rFonts w:hint="default"/>
      </w:rPr>
    </w:lvl>
    <w:lvl w:ilvl="1" w:tplc="9F7AAC9A">
      <w:start w:val="1"/>
      <w:numFmt w:val="bullet"/>
      <w:lvlText w:val="-"/>
      <w:lvlJc w:val="left"/>
      <w:pPr>
        <w:ind w:left="1440" w:hanging="360"/>
      </w:pPr>
      <w:rPr>
        <w:rFonts w:ascii="Calibri" w:eastAsia="Calibri"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9B4A0E"/>
    <w:multiLevelType w:val="multilevel"/>
    <w:tmpl w:val="434872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5D7F3B"/>
    <w:multiLevelType w:val="hybridMultilevel"/>
    <w:tmpl w:val="A294A1F0"/>
    <w:lvl w:ilvl="0" w:tplc="0C09000F">
      <w:start w:val="1"/>
      <w:numFmt w:val="decimal"/>
      <w:lvlText w:val="%1."/>
      <w:lvlJc w:val="left"/>
      <w:pPr>
        <w:ind w:left="720" w:hanging="360"/>
      </w:pPr>
      <w:rPr>
        <w:rFonts w:hint="default"/>
      </w:rPr>
    </w:lvl>
    <w:lvl w:ilvl="1" w:tplc="9F7AAC9A">
      <w:start w:val="1"/>
      <w:numFmt w:val="bullet"/>
      <w:lvlText w:val="-"/>
      <w:lvlJc w:val="left"/>
      <w:pPr>
        <w:ind w:left="1440" w:hanging="360"/>
      </w:pPr>
      <w:rPr>
        <w:rFonts w:ascii="Calibri" w:eastAsia="Calibri"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C37979"/>
    <w:multiLevelType w:val="multilevel"/>
    <w:tmpl w:val="8012A8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AA073FF"/>
    <w:multiLevelType w:val="hybridMultilevel"/>
    <w:tmpl w:val="C2B66F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A1F0186"/>
    <w:multiLevelType w:val="hybridMultilevel"/>
    <w:tmpl w:val="413E7AB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EA46654"/>
    <w:multiLevelType w:val="hybridMultilevel"/>
    <w:tmpl w:val="F8D46C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4ECC1E11"/>
    <w:multiLevelType w:val="hybridMultilevel"/>
    <w:tmpl w:val="79483CD8"/>
    <w:lvl w:ilvl="0" w:tplc="9F7AAC9A">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C526B2"/>
    <w:multiLevelType w:val="hybridMultilevel"/>
    <w:tmpl w:val="859291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21A78E9"/>
    <w:multiLevelType w:val="hybridMultilevel"/>
    <w:tmpl w:val="A294A1F0"/>
    <w:lvl w:ilvl="0" w:tplc="0C09000F">
      <w:start w:val="1"/>
      <w:numFmt w:val="decimal"/>
      <w:lvlText w:val="%1."/>
      <w:lvlJc w:val="left"/>
      <w:pPr>
        <w:ind w:left="720" w:hanging="360"/>
      </w:pPr>
      <w:rPr>
        <w:rFonts w:hint="default"/>
      </w:rPr>
    </w:lvl>
    <w:lvl w:ilvl="1" w:tplc="9F7AAC9A">
      <w:start w:val="1"/>
      <w:numFmt w:val="bullet"/>
      <w:lvlText w:val="-"/>
      <w:lvlJc w:val="left"/>
      <w:pPr>
        <w:ind w:left="1440" w:hanging="360"/>
      </w:pPr>
      <w:rPr>
        <w:rFonts w:ascii="Calibri" w:eastAsia="Calibri"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567232F"/>
    <w:multiLevelType w:val="hybridMultilevel"/>
    <w:tmpl w:val="EF82D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497D96"/>
    <w:multiLevelType w:val="hybridMultilevel"/>
    <w:tmpl w:val="514EB612"/>
    <w:lvl w:ilvl="0" w:tplc="9F7AAC9A">
      <w:start w:val="1"/>
      <w:numFmt w:val="bullet"/>
      <w:lvlText w:val="-"/>
      <w:lvlJc w:val="left"/>
      <w:pPr>
        <w:ind w:left="1440" w:hanging="360"/>
      </w:pPr>
      <w:rPr>
        <w:rFonts w:ascii="Calibri" w:eastAsia="Calibr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632F484B"/>
    <w:multiLevelType w:val="hybridMultilevel"/>
    <w:tmpl w:val="6F2099EE"/>
    <w:lvl w:ilvl="0" w:tplc="0C09000F">
      <w:start w:val="1"/>
      <w:numFmt w:val="decimal"/>
      <w:lvlText w:val="%1."/>
      <w:lvlJc w:val="left"/>
      <w:pPr>
        <w:ind w:left="720" w:hanging="360"/>
      </w:pPr>
    </w:lvl>
    <w:lvl w:ilvl="1" w:tplc="9F7AAC9A">
      <w:start w:val="1"/>
      <w:numFmt w:val="bullet"/>
      <w:lvlText w:val="-"/>
      <w:lvlJc w:val="left"/>
      <w:pPr>
        <w:ind w:left="1440" w:hanging="360"/>
      </w:pPr>
      <w:rPr>
        <w:rFonts w:ascii="Calibri" w:eastAsia="Calibri"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9FD4EE1"/>
    <w:multiLevelType w:val="hybridMultilevel"/>
    <w:tmpl w:val="6DCE02F4"/>
    <w:lvl w:ilvl="0" w:tplc="FAD2057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B352BEF"/>
    <w:multiLevelType w:val="multilevel"/>
    <w:tmpl w:val="3B20BAF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7" w15:restartNumberingAfterBreak="0">
    <w:nsid w:val="79270CE3"/>
    <w:multiLevelType w:val="hybridMultilevel"/>
    <w:tmpl w:val="22DE0188"/>
    <w:lvl w:ilvl="0" w:tplc="68F86D92">
      <w:start w:val="1"/>
      <w:numFmt w:val="decimal"/>
      <w:lvlText w:val="4.%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4"/>
  </w:num>
  <w:num w:numId="3">
    <w:abstractNumId w:val="13"/>
  </w:num>
  <w:num w:numId="4">
    <w:abstractNumId w:val="4"/>
  </w:num>
  <w:num w:numId="5">
    <w:abstractNumId w:val="9"/>
  </w:num>
  <w:num w:numId="6">
    <w:abstractNumId w:val="6"/>
  </w:num>
  <w:num w:numId="7">
    <w:abstractNumId w:val="2"/>
  </w:num>
  <w:num w:numId="8">
    <w:abstractNumId w:val="7"/>
  </w:num>
  <w:num w:numId="9">
    <w:abstractNumId w:val="15"/>
  </w:num>
  <w:num w:numId="10">
    <w:abstractNumId w:val="8"/>
  </w:num>
  <w:num w:numId="11">
    <w:abstractNumId w:val="8"/>
  </w:num>
  <w:num w:numId="12">
    <w:abstractNumId w:val="10"/>
  </w:num>
  <w:num w:numId="13">
    <w:abstractNumId w:val="5"/>
  </w:num>
  <w:num w:numId="14">
    <w:abstractNumId w:val="16"/>
  </w:num>
  <w:num w:numId="15">
    <w:abstractNumId w:val="12"/>
  </w:num>
  <w:num w:numId="16">
    <w:abstractNumId w:val="3"/>
  </w:num>
  <w:num w:numId="17">
    <w:abstractNumId w:val="1"/>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480"/>
    <w:rsid w:val="000025C4"/>
    <w:rsid w:val="00002A88"/>
    <w:rsid w:val="000158A1"/>
    <w:rsid w:val="000165E8"/>
    <w:rsid w:val="00030EFA"/>
    <w:rsid w:val="00035E6B"/>
    <w:rsid w:val="000455AD"/>
    <w:rsid w:val="00050A0F"/>
    <w:rsid w:val="00057B54"/>
    <w:rsid w:val="000637CA"/>
    <w:rsid w:val="0006453E"/>
    <w:rsid w:val="00067C96"/>
    <w:rsid w:val="00071A92"/>
    <w:rsid w:val="000820D6"/>
    <w:rsid w:val="000841E1"/>
    <w:rsid w:val="00085298"/>
    <w:rsid w:val="00092F2C"/>
    <w:rsid w:val="0009300A"/>
    <w:rsid w:val="00094327"/>
    <w:rsid w:val="000A1A83"/>
    <w:rsid w:val="000B0779"/>
    <w:rsid w:val="000B4037"/>
    <w:rsid w:val="000B43B1"/>
    <w:rsid w:val="000B5A4C"/>
    <w:rsid w:val="000B75CB"/>
    <w:rsid w:val="000C646C"/>
    <w:rsid w:val="000D3624"/>
    <w:rsid w:val="000D3832"/>
    <w:rsid w:val="000D48AE"/>
    <w:rsid w:val="000D724F"/>
    <w:rsid w:val="000E0002"/>
    <w:rsid w:val="000E42E3"/>
    <w:rsid w:val="000F5DD6"/>
    <w:rsid w:val="000F7AF4"/>
    <w:rsid w:val="00100374"/>
    <w:rsid w:val="0010078B"/>
    <w:rsid w:val="0010249E"/>
    <w:rsid w:val="00106005"/>
    <w:rsid w:val="001068B4"/>
    <w:rsid w:val="001102C8"/>
    <w:rsid w:val="00111878"/>
    <w:rsid w:val="001172AA"/>
    <w:rsid w:val="00123D1B"/>
    <w:rsid w:val="00124BC4"/>
    <w:rsid w:val="00130ED3"/>
    <w:rsid w:val="00131C0B"/>
    <w:rsid w:val="00137D11"/>
    <w:rsid w:val="00141020"/>
    <w:rsid w:val="00141B3A"/>
    <w:rsid w:val="00142362"/>
    <w:rsid w:val="00143E42"/>
    <w:rsid w:val="00151F7B"/>
    <w:rsid w:val="00163AEC"/>
    <w:rsid w:val="00165B86"/>
    <w:rsid w:val="00165CFC"/>
    <w:rsid w:val="00165F3E"/>
    <w:rsid w:val="00167EC8"/>
    <w:rsid w:val="00170E53"/>
    <w:rsid w:val="00176A27"/>
    <w:rsid w:val="00181750"/>
    <w:rsid w:val="00187A25"/>
    <w:rsid w:val="0019353A"/>
    <w:rsid w:val="00194431"/>
    <w:rsid w:val="00194575"/>
    <w:rsid w:val="001A2B68"/>
    <w:rsid w:val="001B2735"/>
    <w:rsid w:val="001B2C20"/>
    <w:rsid w:val="001C08FC"/>
    <w:rsid w:val="001C56D1"/>
    <w:rsid w:val="001D110E"/>
    <w:rsid w:val="001D6E4B"/>
    <w:rsid w:val="001D7783"/>
    <w:rsid w:val="001E2053"/>
    <w:rsid w:val="001F153B"/>
    <w:rsid w:val="001F48F2"/>
    <w:rsid w:val="001F5CF5"/>
    <w:rsid w:val="00207C28"/>
    <w:rsid w:val="002133EA"/>
    <w:rsid w:val="00213647"/>
    <w:rsid w:val="00216290"/>
    <w:rsid w:val="0022075A"/>
    <w:rsid w:val="00222F47"/>
    <w:rsid w:val="00222FFE"/>
    <w:rsid w:val="002277B6"/>
    <w:rsid w:val="002348FB"/>
    <w:rsid w:val="002373CA"/>
    <w:rsid w:val="0024067B"/>
    <w:rsid w:val="0024166B"/>
    <w:rsid w:val="00242F48"/>
    <w:rsid w:val="00243161"/>
    <w:rsid w:val="00245587"/>
    <w:rsid w:val="0025610F"/>
    <w:rsid w:val="002578AE"/>
    <w:rsid w:val="00257C04"/>
    <w:rsid w:val="002628AB"/>
    <w:rsid w:val="00265023"/>
    <w:rsid w:val="002656B2"/>
    <w:rsid w:val="00266393"/>
    <w:rsid w:val="0027111E"/>
    <w:rsid w:val="002725CC"/>
    <w:rsid w:val="00272CD9"/>
    <w:rsid w:val="00273B8D"/>
    <w:rsid w:val="00273D48"/>
    <w:rsid w:val="002748DD"/>
    <w:rsid w:val="00274F95"/>
    <w:rsid w:val="00277857"/>
    <w:rsid w:val="00282FB8"/>
    <w:rsid w:val="00284B11"/>
    <w:rsid w:val="00285D0D"/>
    <w:rsid w:val="0028782D"/>
    <w:rsid w:val="00290BB2"/>
    <w:rsid w:val="00296636"/>
    <w:rsid w:val="002A01F1"/>
    <w:rsid w:val="002A4947"/>
    <w:rsid w:val="002B6D81"/>
    <w:rsid w:val="002B6F4F"/>
    <w:rsid w:val="002B7698"/>
    <w:rsid w:val="002C6D18"/>
    <w:rsid w:val="002C71BE"/>
    <w:rsid w:val="002D108C"/>
    <w:rsid w:val="002D23C3"/>
    <w:rsid w:val="002D65A0"/>
    <w:rsid w:val="002D6A62"/>
    <w:rsid w:val="002E0556"/>
    <w:rsid w:val="002E2490"/>
    <w:rsid w:val="002E2A81"/>
    <w:rsid w:val="002E2FDD"/>
    <w:rsid w:val="002F5663"/>
    <w:rsid w:val="002F6C75"/>
    <w:rsid w:val="003047E3"/>
    <w:rsid w:val="003050E5"/>
    <w:rsid w:val="00307548"/>
    <w:rsid w:val="003104D0"/>
    <w:rsid w:val="00312E63"/>
    <w:rsid w:val="003144C5"/>
    <w:rsid w:val="00323380"/>
    <w:rsid w:val="00325760"/>
    <w:rsid w:val="0032747C"/>
    <w:rsid w:val="003276EC"/>
    <w:rsid w:val="003278FC"/>
    <w:rsid w:val="00334BD3"/>
    <w:rsid w:val="00337E13"/>
    <w:rsid w:val="00340629"/>
    <w:rsid w:val="00342E9D"/>
    <w:rsid w:val="0034337D"/>
    <w:rsid w:val="00343B2A"/>
    <w:rsid w:val="00344480"/>
    <w:rsid w:val="0034541C"/>
    <w:rsid w:val="00350E82"/>
    <w:rsid w:val="00360FEF"/>
    <w:rsid w:val="00362073"/>
    <w:rsid w:val="00362EBD"/>
    <w:rsid w:val="00370EAE"/>
    <w:rsid w:val="003727A8"/>
    <w:rsid w:val="00373128"/>
    <w:rsid w:val="003738ED"/>
    <w:rsid w:val="00373A37"/>
    <w:rsid w:val="00381D0F"/>
    <w:rsid w:val="00383F4E"/>
    <w:rsid w:val="00384512"/>
    <w:rsid w:val="00384BDD"/>
    <w:rsid w:val="00385310"/>
    <w:rsid w:val="00386371"/>
    <w:rsid w:val="00386F7B"/>
    <w:rsid w:val="00387646"/>
    <w:rsid w:val="0039033C"/>
    <w:rsid w:val="00392052"/>
    <w:rsid w:val="00392C7F"/>
    <w:rsid w:val="00393F8B"/>
    <w:rsid w:val="003A6442"/>
    <w:rsid w:val="003B07EE"/>
    <w:rsid w:val="003B5ADF"/>
    <w:rsid w:val="003B62F5"/>
    <w:rsid w:val="003C39FF"/>
    <w:rsid w:val="003C4FFD"/>
    <w:rsid w:val="003D0420"/>
    <w:rsid w:val="003D330E"/>
    <w:rsid w:val="003D4569"/>
    <w:rsid w:val="003F084E"/>
    <w:rsid w:val="003F1CD5"/>
    <w:rsid w:val="003F5A17"/>
    <w:rsid w:val="003F6315"/>
    <w:rsid w:val="00402973"/>
    <w:rsid w:val="004045E7"/>
    <w:rsid w:val="004059E1"/>
    <w:rsid w:val="00406549"/>
    <w:rsid w:val="00407F04"/>
    <w:rsid w:val="004116C3"/>
    <w:rsid w:val="004130ED"/>
    <w:rsid w:val="00414AC0"/>
    <w:rsid w:val="004152EB"/>
    <w:rsid w:val="004159C2"/>
    <w:rsid w:val="00415D95"/>
    <w:rsid w:val="004165C3"/>
    <w:rsid w:val="00417EF8"/>
    <w:rsid w:val="00424A33"/>
    <w:rsid w:val="0042779A"/>
    <w:rsid w:val="00427E46"/>
    <w:rsid w:val="00435109"/>
    <w:rsid w:val="004455F8"/>
    <w:rsid w:val="004544D7"/>
    <w:rsid w:val="00455FDA"/>
    <w:rsid w:val="00464057"/>
    <w:rsid w:val="00465312"/>
    <w:rsid w:val="00467546"/>
    <w:rsid w:val="00467734"/>
    <w:rsid w:val="0046786C"/>
    <w:rsid w:val="004712E3"/>
    <w:rsid w:val="004715F6"/>
    <w:rsid w:val="00480189"/>
    <w:rsid w:val="0048111B"/>
    <w:rsid w:val="004845C0"/>
    <w:rsid w:val="0048793A"/>
    <w:rsid w:val="004900E9"/>
    <w:rsid w:val="00491729"/>
    <w:rsid w:val="00494709"/>
    <w:rsid w:val="00497A33"/>
    <w:rsid w:val="004A0155"/>
    <w:rsid w:val="004A0EA7"/>
    <w:rsid w:val="004A56FD"/>
    <w:rsid w:val="004A6239"/>
    <w:rsid w:val="004A7058"/>
    <w:rsid w:val="004A70DF"/>
    <w:rsid w:val="004B0D44"/>
    <w:rsid w:val="004B29BC"/>
    <w:rsid w:val="004B315B"/>
    <w:rsid w:val="004B44B7"/>
    <w:rsid w:val="004B502B"/>
    <w:rsid w:val="004B5DF0"/>
    <w:rsid w:val="004C22FF"/>
    <w:rsid w:val="004D2324"/>
    <w:rsid w:val="004D4F8C"/>
    <w:rsid w:val="004D56C0"/>
    <w:rsid w:val="004E2603"/>
    <w:rsid w:val="004F005D"/>
    <w:rsid w:val="004F0675"/>
    <w:rsid w:val="004F4106"/>
    <w:rsid w:val="0050134D"/>
    <w:rsid w:val="00501492"/>
    <w:rsid w:val="005018DB"/>
    <w:rsid w:val="0051140F"/>
    <w:rsid w:val="0052022A"/>
    <w:rsid w:val="00533F08"/>
    <w:rsid w:val="00535A27"/>
    <w:rsid w:val="00541436"/>
    <w:rsid w:val="00543411"/>
    <w:rsid w:val="00546BB4"/>
    <w:rsid w:val="005554CD"/>
    <w:rsid w:val="005568AA"/>
    <w:rsid w:val="00557922"/>
    <w:rsid w:val="00567F04"/>
    <w:rsid w:val="00571DFC"/>
    <w:rsid w:val="00573987"/>
    <w:rsid w:val="00573A31"/>
    <w:rsid w:val="00574253"/>
    <w:rsid w:val="00576D6C"/>
    <w:rsid w:val="005779C9"/>
    <w:rsid w:val="005A2561"/>
    <w:rsid w:val="005A2564"/>
    <w:rsid w:val="005A4AA5"/>
    <w:rsid w:val="005A7EEF"/>
    <w:rsid w:val="005C04AB"/>
    <w:rsid w:val="005C2342"/>
    <w:rsid w:val="005C34D4"/>
    <w:rsid w:val="005C4265"/>
    <w:rsid w:val="005C516F"/>
    <w:rsid w:val="005D41DA"/>
    <w:rsid w:val="005D4B2C"/>
    <w:rsid w:val="005D7BB6"/>
    <w:rsid w:val="005E29EB"/>
    <w:rsid w:val="005E2B08"/>
    <w:rsid w:val="005E4870"/>
    <w:rsid w:val="006015EE"/>
    <w:rsid w:val="0060165C"/>
    <w:rsid w:val="00601EC2"/>
    <w:rsid w:val="0060570A"/>
    <w:rsid w:val="00607D57"/>
    <w:rsid w:val="00610492"/>
    <w:rsid w:val="00610C03"/>
    <w:rsid w:val="0061608B"/>
    <w:rsid w:val="00616937"/>
    <w:rsid w:val="00620763"/>
    <w:rsid w:val="0062535E"/>
    <w:rsid w:val="0063122A"/>
    <w:rsid w:val="006322C6"/>
    <w:rsid w:val="0063454C"/>
    <w:rsid w:val="006362BC"/>
    <w:rsid w:val="00645846"/>
    <w:rsid w:val="00645EF6"/>
    <w:rsid w:val="00647CF0"/>
    <w:rsid w:val="00662DC0"/>
    <w:rsid w:val="0066521D"/>
    <w:rsid w:val="00673A90"/>
    <w:rsid w:val="00674029"/>
    <w:rsid w:val="00676758"/>
    <w:rsid w:val="006825F3"/>
    <w:rsid w:val="006A627D"/>
    <w:rsid w:val="006B0566"/>
    <w:rsid w:val="006B7EB8"/>
    <w:rsid w:val="006C507C"/>
    <w:rsid w:val="006D0886"/>
    <w:rsid w:val="006D48D6"/>
    <w:rsid w:val="006F01A3"/>
    <w:rsid w:val="006F0DA5"/>
    <w:rsid w:val="006F2FEF"/>
    <w:rsid w:val="006F6A59"/>
    <w:rsid w:val="0070161A"/>
    <w:rsid w:val="00702354"/>
    <w:rsid w:val="007039F9"/>
    <w:rsid w:val="00704F81"/>
    <w:rsid w:val="007130E0"/>
    <w:rsid w:val="00717247"/>
    <w:rsid w:val="00720581"/>
    <w:rsid w:val="0072210A"/>
    <w:rsid w:val="00722B46"/>
    <w:rsid w:val="007233DE"/>
    <w:rsid w:val="00724649"/>
    <w:rsid w:val="00726AD8"/>
    <w:rsid w:val="00730A3C"/>
    <w:rsid w:val="00730CF4"/>
    <w:rsid w:val="00731AA5"/>
    <w:rsid w:val="00732127"/>
    <w:rsid w:val="007325C4"/>
    <w:rsid w:val="00733AB9"/>
    <w:rsid w:val="00740321"/>
    <w:rsid w:val="00740648"/>
    <w:rsid w:val="007411F2"/>
    <w:rsid w:val="007453AC"/>
    <w:rsid w:val="007474F9"/>
    <w:rsid w:val="00750D20"/>
    <w:rsid w:val="00752A0A"/>
    <w:rsid w:val="00753685"/>
    <w:rsid w:val="007555AD"/>
    <w:rsid w:val="007616D8"/>
    <w:rsid w:val="0077492F"/>
    <w:rsid w:val="00791574"/>
    <w:rsid w:val="00791589"/>
    <w:rsid w:val="0079205A"/>
    <w:rsid w:val="00792719"/>
    <w:rsid w:val="00794176"/>
    <w:rsid w:val="00795CCC"/>
    <w:rsid w:val="007A0C95"/>
    <w:rsid w:val="007A162B"/>
    <w:rsid w:val="007A1D34"/>
    <w:rsid w:val="007A728C"/>
    <w:rsid w:val="007B61F6"/>
    <w:rsid w:val="007C4EDB"/>
    <w:rsid w:val="007C52D9"/>
    <w:rsid w:val="007D10FA"/>
    <w:rsid w:val="007E204C"/>
    <w:rsid w:val="007F186A"/>
    <w:rsid w:val="007F3A46"/>
    <w:rsid w:val="007F4B91"/>
    <w:rsid w:val="007F7A61"/>
    <w:rsid w:val="0080472A"/>
    <w:rsid w:val="00805505"/>
    <w:rsid w:val="00805559"/>
    <w:rsid w:val="00806A2E"/>
    <w:rsid w:val="00813089"/>
    <w:rsid w:val="008254AA"/>
    <w:rsid w:val="00826C73"/>
    <w:rsid w:val="00826E30"/>
    <w:rsid w:val="00840064"/>
    <w:rsid w:val="008403E8"/>
    <w:rsid w:val="008412D3"/>
    <w:rsid w:val="008415E9"/>
    <w:rsid w:val="00842A24"/>
    <w:rsid w:val="00852B7B"/>
    <w:rsid w:val="00852CE4"/>
    <w:rsid w:val="00863F5B"/>
    <w:rsid w:val="00865F47"/>
    <w:rsid w:val="00867968"/>
    <w:rsid w:val="00870264"/>
    <w:rsid w:val="00870A34"/>
    <w:rsid w:val="00870B6A"/>
    <w:rsid w:val="00872C70"/>
    <w:rsid w:val="008754E0"/>
    <w:rsid w:val="00875BC9"/>
    <w:rsid w:val="00881A14"/>
    <w:rsid w:val="00882E1E"/>
    <w:rsid w:val="00885330"/>
    <w:rsid w:val="00891BCE"/>
    <w:rsid w:val="0089265C"/>
    <w:rsid w:val="00893C88"/>
    <w:rsid w:val="0089552B"/>
    <w:rsid w:val="008A0FF9"/>
    <w:rsid w:val="008A25A2"/>
    <w:rsid w:val="008B199F"/>
    <w:rsid w:val="008B1F39"/>
    <w:rsid w:val="008B399B"/>
    <w:rsid w:val="008B5F48"/>
    <w:rsid w:val="008C2700"/>
    <w:rsid w:val="008C4119"/>
    <w:rsid w:val="008C6027"/>
    <w:rsid w:val="008C67AD"/>
    <w:rsid w:val="008D152A"/>
    <w:rsid w:val="008D5CDE"/>
    <w:rsid w:val="008E0293"/>
    <w:rsid w:val="008E13D4"/>
    <w:rsid w:val="008E22B3"/>
    <w:rsid w:val="008E65B3"/>
    <w:rsid w:val="008E7510"/>
    <w:rsid w:val="008E7515"/>
    <w:rsid w:val="008E769F"/>
    <w:rsid w:val="008F2AB3"/>
    <w:rsid w:val="008F499D"/>
    <w:rsid w:val="008F71DA"/>
    <w:rsid w:val="00904663"/>
    <w:rsid w:val="00906540"/>
    <w:rsid w:val="00911C18"/>
    <w:rsid w:val="00914BB4"/>
    <w:rsid w:val="009164EE"/>
    <w:rsid w:val="0091785D"/>
    <w:rsid w:val="0092219C"/>
    <w:rsid w:val="009229B7"/>
    <w:rsid w:val="00926A1F"/>
    <w:rsid w:val="0093558C"/>
    <w:rsid w:val="00936093"/>
    <w:rsid w:val="009409B6"/>
    <w:rsid w:val="009431D9"/>
    <w:rsid w:val="00943B5A"/>
    <w:rsid w:val="00943D3C"/>
    <w:rsid w:val="009525E9"/>
    <w:rsid w:val="009548FC"/>
    <w:rsid w:val="009568B9"/>
    <w:rsid w:val="009615B8"/>
    <w:rsid w:val="00964357"/>
    <w:rsid w:val="00964580"/>
    <w:rsid w:val="00965E19"/>
    <w:rsid w:val="00966B40"/>
    <w:rsid w:val="00970D0C"/>
    <w:rsid w:val="00974337"/>
    <w:rsid w:val="00974B3A"/>
    <w:rsid w:val="00976D1F"/>
    <w:rsid w:val="009771C4"/>
    <w:rsid w:val="00980050"/>
    <w:rsid w:val="0098106A"/>
    <w:rsid w:val="009811C6"/>
    <w:rsid w:val="00987C2B"/>
    <w:rsid w:val="00990320"/>
    <w:rsid w:val="00995000"/>
    <w:rsid w:val="00996C22"/>
    <w:rsid w:val="00996EC8"/>
    <w:rsid w:val="009A1FCB"/>
    <w:rsid w:val="009B0474"/>
    <w:rsid w:val="009B11D7"/>
    <w:rsid w:val="009B59E8"/>
    <w:rsid w:val="009B6487"/>
    <w:rsid w:val="009B6666"/>
    <w:rsid w:val="009C083C"/>
    <w:rsid w:val="009C302E"/>
    <w:rsid w:val="009C37C1"/>
    <w:rsid w:val="009D2F37"/>
    <w:rsid w:val="009D40BC"/>
    <w:rsid w:val="009D5FCC"/>
    <w:rsid w:val="009E0099"/>
    <w:rsid w:val="009E066E"/>
    <w:rsid w:val="009E1607"/>
    <w:rsid w:val="009E395F"/>
    <w:rsid w:val="009F00BA"/>
    <w:rsid w:val="009F06D8"/>
    <w:rsid w:val="009F11BD"/>
    <w:rsid w:val="009F4021"/>
    <w:rsid w:val="00A01006"/>
    <w:rsid w:val="00A17260"/>
    <w:rsid w:val="00A21BD0"/>
    <w:rsid w:val="00A225ED"/>
    <w:rsid w:val="00A27151"/>
    <w:rsid w:val="00A332EF"/>
    <w:rsid w:val="00A33418"/>
    <w:rsid w:val="00A36324"/>
    <w:rsid w:val="00A36C32"/>
    <w:rsid w:val="00A37510"/>
    <w:rsid w:val="00A41F36"/>
    <w:rsid w:val="00A444B7"/>
    <w:rsid w:val="00A53CBE"/>
    <w:rsid w:val="00A550A3"/>
    <w:rsid w:val="00A57F68"/>
    <w:rsid w:val="00A625F3"/>
    <w:rsid w:val="00A704B6"/>
    <w:rsid w:val="00A72EFC"/>
    <w:rsid w:val="00A74F56"/>
    <w:rsid w:val="00A90AAF"/>
    <w:rsid w:val="00A92865"/>
    <w:rsid w:val="00A95BF3"/>
    <w:rsid w:val="00A96763"/>
    <w:rsid w:val="00AA1685"/>
    <w:rsid w:val="00AB15E5"/>
    <w:rsid w:val="00AB3926"/>
    <w:rsid w:val="00AB46AD"/>
    <w:rsid w:val="00AB534F"/>
    <w:rsid w:val="00AB55F7"/>
    <w:rsid w:val="00AB68B5"/>
    <w:rsid w:val="00AB73B0"/>
    <w:rsid w:val="00AC0935"/>
    <w:rsid w:val="00AC0E79"/>
    <w:rsid w:val="00AC27FB"/>
    <w:rsid w:val="00AC3F83"/>
    <w:rsid w:val="00AC46E0"/>
    <w:rsid w:val="00AD4B4F"/>
    <w:rsid w:val="00AD537E"/>
    <w:rsid w:val="00AD67C3"/>
    <w:rsid w:val="00AD7C3D"/>
    <w:rsid w:val="00AE122F"/>
    <w:rsid w:val="00AE7FF8"/>
    <w:rsid w:val="00AF2D86"/>
    <w:rsid w:val="00AF3297"/>
    <w:rsid w:val="00AF3736"/>
    <w:rsid w:val="00AF3B46"/>
    <w:rsid w:val="00AF5FD1"/>
    <w:rsid w:val="00B00BEF"/>
    <w:rsid w:val="00B00E8B"/>
    <w:rsid w:val="00B041BD"/>
    <w:rsid w:val="00B04751"/>
    <w:rsid w:val="00B05E88"/>
    <w:rsid w:val="00B07A1D"/>
    <w:rsid w:val="00B16DCE"/>
    <w:rsid w:val="00B3125C"/>
    <w:rsid w:val="00B3140D"/>
    <w:rsid w:val="00B329C9"/>
    <w:rsid w:val="00B336F7"/>
    <w:rsid w:val="00B35535"/>
    <w:rsid w:val="00B3698D"/>
    <w:rsid w:val="00B41645"/>
    <w:rsid w:val="00B41ED8"/>
    <w:rsid w:val="00B43816"/>
    <w:rsid w:val="00B43AA3"/>
    <w:rsid w:val="00B5133A"/>
    <w:rsid w:val="00B518CB"/>
    <w:rsid w:val="00B601AE"/>
    <w:rsid w:val="00B606F7"/>
    <w:rsid w:val="00B670F0"/>
    <w:rsid w:val="00B71286"/>
    <w:rsid w:val="00B74CC8"/>
    <w:rsid w:val="00B75E68"/>
    <w:rsid w:val="00B768B7"/>
    <w:rsid w:val="00B77860"/>
    <w:rsid w:val="00B80B9E"/>
    <w:rsid w:val="00B81776"/>
    <w:rsid w:val="00B861A2"/>
    <w:rsid w:val="00B872D5"/>
    <w:rsid w:val="00B92F81"/>
    <w:rsid w:val="00B941AD"/>
    <w:rsid w:val="00B94668"/>
    <w:rsid w:val="00B95584"/>
    <w:rsid w:val="00B9654A"/>
    <w:rsid w:val="00BA2FCA"/>
    <w:rsid w:val="00BA6D47"/>
    <w:rsid w:val="00BA7788"/>
    <w:rsid w:val="00BA79FB"/>
    <w:rsid w:val="00BB16B2"/>
    <w:rsid w:val="00BC0DE1"/>
    <w:rsid w:val="00BC4E94"/>
    <w:rsid w:val="00BC5018"/>
    <w:rsid w:val="00BC7251"/>
    <w:rsid w:val="00BD1F43"/>
    <w:rsid w:val="00BD4151"/>
    <w:rsid w:val="00BD45DE"/>
    <w:rsid w:val="00BE61E2"/>
    <w:rsid w:val="00BE7D52"/>
    <w:rsid w:val="00BF4249"/>
    <w:rsid w:val="00BF7504"/>
    <w:rsid w:val="00C04083"/>
    <w:rsid w:val="00C073BE"/>
    <w:rsid w:val="00C07A51"/>
    <w:rsid w:val="00C10AD6"/>
    <w:rsid w:val="00C13294"/>
    <w:rsid w:val="00C145C5"/>
    <w:rsid w:val="00C1523D"/>
    <w:rsid w:val="00C16525"/>
    <w:rsid w:val="00C21934"/>
    <w:rsid w:val="00C2484D"/>
    <w:rsid w:val="00C3025A"/>
    <w:rsid w:val="00C325F4"/>
    <w:rsid w:val="00C36D92"/>
    <w:rsid w:val="00C41AF0"/>
    <w:rsid w:val="00C4441B"/>
    <w:rsid w:val="00C4522E"/>
    <w:rsid w:val="00C51801"/>
    <w:rsid w:val="00C55C16"/>
    <w:rsid w:val="00C6074C"/>
    <w:rsid w:val="00C6344C"/>
    <w:rsid w:val="00C634E2"/>
    <w:rsid w:val="00C65481"/>
    <w:rsid w:val="00C665BA"/>
    <w:rsid w:val="00C6786D"/>
    <w:rsid w:val="00C72B4B"/>
    <w:rsid w:val="00C73D98"/>
    <w:rsid w:val="00C74CB9"/>
    <w:rsid w:val="00C75E38"/>
    <w:rsid w:val="00C80D7C"/>
    <w:rsid w:val="00C8194F"/>
    <w:rsid w:val="00C83063"/>
    <w:rsid w:val="00C831F8"/>
    <w:rsid w:val="00C855AC"/>
    <w:rsid w:val="00C95C07"/>
    <w:rsid w:val="00C977C7"/>
    <w:rsid w:val="00CA1112"/>
    <w:rsid w:val="00CA19B4"/>
    <w:rsid w:val="00CA2128"/>
    <w:rsid w:val="00CA22A4"/>
    <w:rsid w:val="00CA2532"/>
    <w:rsid w:val="00CA3175"/>
    <w:rsid w:val="00CA31DA"/>
    <w:rsid w:val="00CA51AF"/>
    <w:rsid w:val="00CB0D7F"/>
    <w:rsid w:val="00CB28C6"/>
    <w:rsid w:val="00CC1BE4"/>
    <w:rsid w:val="00CC498D"/>
    <w:rsid w:val="00CC4CE0"/>
    <w:rsid w:val="00CD20EA"/>
    <w:rsid w:val="00CD7AA6"/>
    <w:rsid w:val="00CE13E0"/>
    <w:rsid w:val="00CE373B"/>
    <w:rsid w:val="00CE4AC5"/>
    <w:rsid w:val="00CE5601"/>
    <w:rsid w:val="00CE66D3"/>
    <w:rsid w:val="00CF004A"/>
    <w:rsid w:val="00CF13C9"/>
    <w:rsid w:val="00CF2CED"/>
    <w:rsid w:val="00CF4C5B"/>
    <w:rsid w:val="00CF7D72"/>
    <w:rsid w:val="00CF7F12"/>
    <w:rsid w:val="00D103EC"/>
    <w:rsid w:val="00D168BD"/>
    <w:rsid w:val="00D205AA"/>
    <w:rsid w:val="00D22B8B"/>
    <w:rsid w:val="00D27D6F"/>
    <w:rsid w:val="00D30007"/>
    <w:rsid w:val="00D31617"/>
    <w:rsid w:val="00D328A7"/>
    <w:rsid w:val="00D458B7"/>
    <w:rsid w:val="00D5218C"/>
    <w:rsid w:val="00D537E9"/>
    <w:rsid w:val="00D53CA2"/>
    <w:rsid w:val="00D54599"/>
    <w:rsid w:val="00D54D4A"/>
    <w:rsid w:val="00D54E13"/>
    <w:rsid w:val="00D561DD"/>
    <w:rsid w:val="00D61E1F"/>
    <w:rsid w:val="00D62054"/>
    <w:rsid w:val="00D646E3"/>
    <w:rsid w:val="00D66421"/>
    <w:rsid w:val="00D7318A"/>
    <w:rsid w:val="00D76ECF"/>
    <w:rsid w:val="00D950BC"/>
    <w:rsid w:val="00DA0CAB"/>
    <w:rsid w:val="00DA1399"/>
    <w:rsid w:val="00DA3C5F"/>
    <w:rsid w:val="00DA6F18"/>
    <w:rsid w:val="00DB0A4E"/>
    <w:rsid w:val="00DB7F54"/>
    <w:rsid w:val="00DC16D2"/>
    <w:rsid w:val="00DC2DAD"/>
    <w:rsid w:val="00DC556C"/>
    <w:rsid w:val="00DC57D4"/>
    <w:rsid w:val="00DD7DFA"/>
    <w:rsid w:val="00DE0474"/>
    <w:rsid w:val="00DE0792"/>
    <w:rsid w:val="00DF67D3"/>
    <w:rsid w:val="00DF7BE6"/>
    <w:rsid w:val="00E03DD4"/>
    <w:rsid w:val="00E04D5B"/>
    <w:rsid w:val="00E11316"/>
    <w:rsid w:val="00E11B5A"/>
    <w:rsid w:val="00E149E2"/>
    <w:rsid w:val="00E15BA9"/>
    <w:rsid w:val="00E20286"/>
    <w:rsid w:val="00E23850"/>
    <w:rsid w:val="00E244E9"/>
    <w:rsid w:val="00E24D66"/>
    <w:rsid w:val="00E3100F"/>
    <w:rsid w:val="00E32C45"/>
    <w:rsid w:val="00E35D66"/>
    <w:rsid w:val="00E368AB"/>
    <w:rsid w:val="00E40259"/>
    <w:rsid w:val="00E40B69"/>
    <w:rsid w:val="00E40F17"/>
    <w:rsid w:val="00E418B6"/>
    <w:rsid w:val="00E45147"/>
    <w:rsid w:val="00E46F66"/>
    <w:rsid w:val="00E473FE"/>
    <w:rsid w:val="00E53F92"/>
    <w:rsid w:val="00E552AE"/>
    <w:rsid w:val="00E60BAE"/>
    <w:rsid w:val="00E63493"/>
    <w:rsid w:val="00E6596F"/>
    <w:rsid w:val="00E67059"/>
    <w:rsid w:val="00E72299"/>
    <w:rsid w:val="00E83D60"/>
    <w:rsid w:val="00E845A6"/>
    <w:rsid w:val="00E85999"/>
    <w:rsid w:val="00E8766F"/>
    <w:rsid w:val="00E95FB7"/>
    <w:rsid w:val="00E96F5A"/>
    <w:rsid w:val="00EA06E5"/>
    <w:rsid w:val="00EA2067"/>
    <w:rsid w:val="00EA458B"/>
    <w:rsid w:val="00EA5E45"/>
    <w:rsid w:val="00EB0300"/>
    <w:rsid w:val="00EB0809"/>
    <w:rsid w:val="00EC33A3"/>
    <w:rsid w:val="00EC4F1C"/>
    <w:rsid w:val="00ED0360"/>
    <w:rsid w:val="00ED0F25"/>
    <w:rsid w:val="00ED66C6"/>
    <w:rsid w:val="00ED7EEB"/>
    <w:rsid w:val="00EE2363"/>
    <w:rsid w:val="00EE6093"/>
    <w:rsid w:val="00EE7DA8"/>
    <w:rsid w:val="00EF1244"/>
    <w:rsid w:val="00EF12A7"/>
    <w:rsid w:val="00EF2963"/>
    <w:rsid w:val="00F00586"/>
    <w:rsid w:val="00F05602"/>
    <w:rsid w:val="00F0667F"/>
    <w:rsid w:val="00F070DE"/>
    <w:rsid w:val="00F11AA1"/>
    <w:rsid w:val="00F11B55"/>
    <w:rsid w:val="00F1788E"/>
    <w:rsid w:val="00F210AA"/>
    <w:rsid w:val="00F261AE"/>
    <w:rsid w:val="00F27D80"/>
    <w:rsid w:val="00F32034"/>
    <w:rsid w:val="00F33E03"/>
    <w:rsid w:val="00F400AC"/>
    <w:rsid w:val="00F4064E"/>
    <w:rsid w:val="00F407C7"/>
    <w:rsid w:val="00F45B36"/>
    <w:rsid w:val="00F51195"/>
    <w:rsid w:val="00F52CFF"/>
    <w:rsid w:val="00F54010"/>
    <w:rsid w:val="00F55777"/>
    <w:rsid w:val="00F570BB"/>
    <w:rsid w:val="00F60E8E"/>
    <w:rsid w:val="00F70F32"/>
    <w:rsid w:val="00F7197B"/>
    <w:rsid w:val="00F7647F"/>
    <w:rsid w:val="00F76BFD"/>
    <w:rsid w:val="00F85CA3"/>
    <w:rsid w:val="00F8780D"/>
    <w:rsid w:val="00F90541"/>
    <w:rsid w:val="00F91979"/>
    <w:rsid w:val="00F95A71"/>
    <w:rsid w:val="00F9643C"/>
    <w:rsid w:val="00FA734E"/>
    <w:rsid w:val="00FB0222"/>
    <w:rsid w:val="00FB0BDF"/>
    <w:rsid w:val="00FB1AFA"/>
    <w:rsid w:val="00FB2310"/>
    <w:rsid w:val="00FB7D1B"/>
    <w:rsid w:val="00FC381A"/>
    <w:rsid w:val="00FC4095"/>
    <w:rsid w:val="00FD07CA"/>
    <w:rsid w:val="00FD37B2"/>
    <w:rsid w:val="00FD57F1"/>
    <w:rsid w:val="00FD6127"/>
    <w:rsid w:val="00FD6DEA"/>
    <w:rsid w:val="00FD75B5"/>
    <w:rsid w:val="00FE04BE"/>
    <w:rsid w:val="015FA6C3"/>
    <w:rsid w:val="01DC099A"/>
    <w:rsid w:val="021FC475"/>
    <w:rsid w:val="022756CD"/>
    <w:rsid w:val="02FCA990"/>
    <w:rsid w:val="0341D6D8"/>
    <w:rsid w:val="0361CCAA"/>
    <w:rsid w:val="03F6A326"/>
    <w:rsid w:val="041050CF"/>
    <w:rsid w:val="043338BC"/>
    <w:rsid w:val="047F8F89"/>
    <w:rsid w:val="04B946AA"/>
    <w:rsid w:val="04BF3062"/>
    <w:rsid w:val="04D37D08"/>
    <w:rsid w:val="04D8B448"/>
    <w:rsid w:val="04ED0BF8"/>
    <w:rsid w:val="0512AF7C"/>
    <w:rsid w:val="0517A5A6"/>
    <w:rsid w:val="05FB20CC"/>
    <w:rsid w:val="060D467B"/>
    <w:rsid w:val="0655582E"/>
    <w:rsid w:val="06B3EB59"/>
    <w:rsid w:val="06C748E8"/>
    <w:rsid w:val="0745A323"/>
    <w:rsid w:val="077312C7"/>
    <w:rsid w:val="078FFDC1"/>
    <w:rsid w:val="07A60825"/>
    <w:rsid w:val="07B03886"/>
    <w:rsid w:val="07D3FED7"/>
    <w:rsid w:val="08A63054"/>
    <w:rsid w:val="08E7157E"/>
    <w:rsid w:val="09282FE9"/>
    <w:rsid w:val="09317170"/>
    <w:rsid w:val="0966FAA5"/>
    <w:rsid w:val="09E887CA"/>
    <w:rsid w:val="0A1DD032"/>
    <w:rsid w:val="0A6F6B47"/>
    <w:rsid w:val="0B0D5AA0"/>
    <w:rsid w:val="0B62CAB6"/>
    <w:rsid w:val="0B7A6E2B"/>
    <w:rsid w:val="0B9FDD94"/>
    <w:rsid w:val="0BB3D8FF"/>
    <w:rsid w:val="0BB50D0C"/>
    <w:rsid w:val="0C09D279"/>
    <w:rsid w:val="0C1AF8D4"/>
    <w:rsid w:val="0D3CF310"/>
    <w:rsid w:val="0D3E2339"/>
    <w:rsid w:val="0D8F0067"/>
    <w:rsid w:val="0E10854F"/>
    <w:rsid w:val="0E263F60"/>
    <w:rsid w:val="0E788C2E"/>
    <w:rsid w:val="0ECE329B"/>
    <w:rsid w:val="0F2A7F18"/>
    <w:rsid w:val="0F35C6DA"/>
    <w:rsid w:val="0F5390EC"/>
    <w:rsid w:val="0F839DFE"/>
    <w:rsid w:val="0FB0B0B8"/>
    <w:rsid w:val="0FCE9B48"/>
    <w:rsid w:val="105C1F6C"/>
    <w:rsid w:val="1135CAF2"/>
    <w:rsid w:val="113FD0DA"/>
    <w:rsid w:val="11716E23"/>
    <w:rsid w:val="117A3420"/>
    <w:rsid w:val="119A8256"/>
    <w:rsid w:val="11F11BA1"/>
    <w:rsid w:val="1240D2A4"/>
    <w:rsid w:val="12742438"/>
    <w:rsid w:val="12FED0CC"/>
    <w:rsid w:val="1355AA95"/>
    <w:rsid w:val="13BBD7B7"/>
    <w:rsid w:val="13C00A85"/>
    <w:rsid w:val="13D1895A"/>
    <w:rsid w:val="141C2CFE"/>
    <w:rsid w:val="14207A30"/>
    <w:rsid w:val="1441CAFE"/>
    <w:rsid w:val="146EF459"/>
    <w:rsid w:val="1477183A"/>
    <w:rsid w:val="14A50B39"/>
    <w:rsid w:val="14FB6E08"/>
    <w:rsid w:val="150276D1"/>
    <w:rsid w:val="1575CCC0"/>
    <w:rsid w:val="1590492E"/>
    <w:rsid w:val="15910D30"/>
    <w:rsid w:val="15B663F9"/>
    <w:rsid w:val="15B9B460"/>
    <w:rsid w:val="15F0824C"/>
    <w:rsid w:val="16368EB6"/>
    <w:rsid w:val="1646B0D7"/>
    <w:rsid w:val="1688DF6C"/>
    <w:rsid w:val="16A587A3"/>
    <w:rsid w:val="176A7B40"/>
    <w:rsid w:val="1782FDF7"/>
    <w:rsid w:val="18227B5F"/>
    <w:rsid w:val="1856526B"/>
    <w:rsid w:val="18B0D37C"/>
    <w:rsid w:val="18BD6DAF"/>
    <w:rsid w:val="18DC443F"/>
    <w:rsid w:val="194C5F75"/>
    <w:rsid w:val="19BA7CB9"/>
    <w:rsid w:val="1A383F3A"/>
    <w:rsid w:val="1A5FAB5F"/>
    <w:rsid w:val="1A703417"/>
    <w:rsid w:val="1AA27D6C"/>
    <w:rsid w:val="1B3C8CDB"/>
    <w:rsid w:val="1BF1B177"/>
    <w:rsid w:val="1C339992"/>
    <w:rsid w:val="1C52FB0D"/>
    <w:rsid w:val="1CA8EB53"/>
    <w:rsid w:val="1CD509E5"/>
    <w:rsid w:val="1D3DC22C"/>
    <w:rsid w:val="1E3C484A"/>
    <w:rsid w:val="1E4B99F4"/>
    <w:rsid w:val="1E7A575A"/>
    <w:rsid w:val="1F112344"/>
    <w:rsid w:val="1F94B9B3"/>
    <w:rsid w:val="1FB9F313"/>
    <w:rsid w:val="1FC41E41"/>
    <w:rsid w:val="1FD71DD2"/>
    <w:rsid w:val="204D9B03"/>
    <w:rsid w:val="20899FF8"/>
    <w:rsid w:val="21025009"/>
    <w:rsid w:val="211CBF23"/>
    <w:rsid w:val="21AF53FC"/>
    <w:rsid w:val="226AF20C"/>
    <w:rsid w:val="2308C6F6"/>
    <w:rsid w:val="23B016D3"/>
    <w:rsid w:val="23C8F754"/>
    <w:rsid w:val="2426C6EE"/>
    <w:rsid w:val="245E3EA7"/>
    <w:rsid w:val="24731208"/>
    <w:rsid w:val="25D0331B"/>
    <w:rsid w:val="25D3BB13"/>
    <w:rsid w:val="26B763FD"/>
    <w:rsid w:val="2752A054"/>
    <w:rsid w:val="27574260"/>
    <w:rsid w:val="277DB474"/>
    <w:rsid w:val="2815A188"/>
    <w:rsid w:val="285F59B5"/>
    <w:rsid w:val="294C5A92"/>
    <w:rsid w:val="29939854"/>
    <w:rsid w:val="29BC3520"/>
    <w:rsid w:val="29F49EA0"/>
    <w:rsid w:val="29F4D4AA"/>
    <w:rsid w:val="2A5B8244"/>
    <w:rsid w:val="2BAA2D98"/>
    <w:rsid w:val="2BC10F2B"/>
    <w:rsid w:val="2C1F6291"/>
    <w:rsid w:val="2C8C4BD3"/>
    <w:rsid w:val="2CF8BCE4"/>
    <w:rsid w:val="2D48D76D"/>
    <w:rsid w:val="2D9DD58D"/>
    <w:rsid w:val="2DCED3A3"/>
    <w:rsid w:val="2E02B54B"/>
    <w:rsid w:val="2E52A1A3"/>
    <w:rsid w:val="2E959A90"/>
    <w:rsid w:val="2EC5EE1B"/>
    <w:rsid w:val="2FCBA420"/>
    <w:rsid w:val="30057B59"/>
    <w:rsid w:val="3022DFC7"/>
    <w:rsid w:val="305DF5B1"/>
    <w:rsid w:val="31F2F5F6"/>
    <w:rsid w:val="3240B51F"/>
    <w:rsid w:val="325974E9"/>
    <w:rsid w:val="330DF0A3"/>
    <w:rsid w:val="331B2C1A"/>
    <w:rsid w:val="334AF4FC"/>
    <w:rsid w:val="336ECAAD"/>
    <w:rsid w:val="33BC739D"/>
    <w:rsid w:val="34324BD6"/>
    <w:rsid w:val="34707C8D"/>
    <w:rsid w:val="35059059"/>
    <w:rsid w:val="3584269A"/>
    <w:rsid w:val="35EB0FFC"/>
    <w:rsid w:val="35EB2D6E"/>
    <w:rsid w:val="3613F4F8"/>
    <w:rsid w:val="362C85AE"/>
    <w:rsid w:val="365167F0"/>
    <w:rsid w:val="3684D89E"/>
    <w:rsid w:val="374599CB"/>
    <w:rsid w:val="377FF40E"/>
    <w:rsid w:val="378B4D59"/>
    <w:rsid w:val="39373F93"/>
    <w:rsid w:val="398A82FD"/>
    <w:rsid w:val="39AA1DCA"/>
    <w:rsid w:val="3AA0B7F4"/>
    <w:rsid w:val="3ACC7822"/>
    <w:rsid w:val="3B33AC54"/>
    <w:rsid w:val="3B54AD1E"/>
    <w:rsid w:val="3B95F33F"/>
    <w:rsid w:val="3CA07604"/>
    <w:rsid w:val="3D99F755"/>
    <w:rsid w:val="3DC9627B"/>
    <w:rsid w:val="40681A43"/>
    <w:rsid w:val="41247162"/>
    <w:rsid w:val="416C0FE3"/>
    <w:rsid w:val="4194E088"/>
    <w:rsid w:val="41AFC4A9"/>
    <w:rsid w:val="42656B2E"/>
    <w:rsid w:val="432F4F64"/>
    <w:rsid w:val="43848BE5"/>
    <w:rsid w:val="441623CD"/>
    <w:rsid w:val="454D8D06"/>
    <w:rsid w:val="468A9672"/>
    <w:rsid w:val="46A661A0"/>
    <w:rsid w:val="46E2F691"/>
    <w:rsid w:val="46F406E0"/>
    <w:rsid w:val="47188E71"/>
    <w:rsid w:val="4752DA4B"/>
    <w:rsid w:val="47F37470"/>
    <w:rsid w:val="482E9014"/>
    <w:rsid w:val="48921105"/>
    <w:rsid w:val="4913498B"/>
    <w:rsid w:val="49BB07B1"/>
    <w:rsid w:val="49F79BBE"/>
    <w:rsid w:val="49F8880F"/>
    <w:rsid w:val="4AC225C3"/>
    <w:rsid w:val="4ACD7F0B"/>
    <w:rsid w:val="4AFC9DFA"/>
    <w:rsid w:val="4C4CE343"/>
    <w:rsid w:val="4CE91FE5"/>
    <w:rsid w:val="4D8B368E"/>
    <w:rsid w:val="4DAA15EC"/>
    <w:rsid w:val="4E430266"/>
    <w:rsid w:val="4E57D4A5"/>
    <w:rsid w:val="4EEB372B"/>
    <w:rsid w:val="4F1A6A7B"/>
    <w:rsid w:val="4F3B94E3"/>
    <w:rsid w:val="503E1A4D"/>
    <w:rsid w:val="505911B9"/>
    <w:rsid w:val="505C36D8"/>
    <w:rsid w:val="508033ED"/>
    <w:rsid w:val="50FB9DE8"/>
    <w:rsid w:val="5150813F"/>
    <w:rsid w:val="52563C0B"/>
    <w:rsid w:val="52F360B1"/>
    <w:rsid w:val="5328935F"/>
    <w:rsid w:val="53B6B16A"/>
    <w:rsid w:val="53F5AB59"/>
    <w:rsid w:val="550F50B4"/>
    <w:rsid w:val="55A52346"/>
    <w:rsid w:val="55C4694C"/>
    <w:rsid w:val="55EA61F5"/>
    <w:rsid w:val="56132AE9"/>
    <w:rsid w:val="561452D3"/>
    <w:rsid w:val="567462E7"/>
    <w:rsid w:val="56A1CF24"/>
    <w:rsid w:val="56D5312D"/>
    <w:rsid w:val="58A342A9"/>
    <w:rsid w:val="58A5377D"/>
    <w:rsid w:val="58F250F2"/>
    <w:rsid w:val="58FC1002"/>
    <w:rsid w:val="594D7E53"/>
    <w:rsid w:val="5980264F"/>
    <w:rsid w:val="59EDC3BA"/>
    <w:rsid w:val="5A73955E"/>
    <w:rsid w:val="5ABB5760"/>
    <w:rsid w:val="5AC0660D"/>
    <w:rsid w:val="5B1425B9"/>
    <w:rsid w:val="5B276F32"/>
    <w:rsid w:val="5BED198F"/>
    <w:rsid w:val="5C27E43E"/>
    <w:rsid w:val="5CC636B5"/>
    <w:rsid w:val="5CE0DBE0"/>
    <w:rsid w:val="5D08BBBC"/>
    <w:rsid w:val="5D126652"/>
    <w:rsid w:val="5DAD8057"/>
    <w:rsid w:val="5E23BF2C"/>
    <w:rsid w:val="5EA2C87B"/>
    <w:rsid w:val="5EBA8127"/>
    <w:rsid w:val="5EDDA3A0"/>
    <w:rsid w:val="5EE8B1E3"/>
    <w:rsid w:val="5F13D8D5"/>
    <w:rsid w:val="5F7EA587"/>
    <w:rsid w:val="5F8E879E"/>
    <w:rsid w:val="5FD5C4F7"/>
    <w:rsid w:val="5FE17405"/>
    <w:rsid w:val="5FE49724"/>
    <w:rsid w:val="6003D209"/>
    <w:rsid w:val="607002A0"/>
    <w:rsid w:val="623419B4"/>
    <w:rsid w:val="6329A5DB"/>
    <w:rsid w:val="6428B32E"/>
    <w:rsid w:val="648E8F48"/>
    <w:rsid w:val="64EC7C8C"/>
    <w:rsid w:val="64FE5CE0"/>
    <w:rsid w:val="6507D373"/>
    <w:rsid w:val="6509126A"/>
    <w:rsid w:val="656731B6"/>
    <w:rsid w:val="656B175A"/>
    <w:rsid w:val="65A8BEFE"/>
    <w:rsid w:val="65A91E96"/>
    <w:rsid w:val="65C6FA92"/>
    <w:rsid w:val="65CB11D8"/>
    <w:rsid w:val="661E8067"/>
    <w:rsid w:val="667FA05D"/>
    <w:rsid w:val="6756E251"/>
    <w:rsid w:val="67C6D99E"/>
    <w:rsid w:val="680F0E04"/>
    <w:rsid w:val="68C98F8C"/>
    <w:rsid w:val="690205BF"/>
    <w:rsid w:val="692427F6"/>
    <w:rsid w:val="69A29A8B"/>
    <w:rsid w:val="69F1B79C"/>
    <w:rsid w:val="6AB7C1E1"/>
    <w:rsid w:val="6AE8A4A5"/>
    <w:rsid w:val="6C346485"/>
    <w:rsid w:val="6C37D951"/>
    <w:rsid w:val="6CB093B1"/>
    <w:rsid w:val="6DBC7E0A"/>
    <w:rsid w:val="6DC09E06"/>
    <w:rsid w:val="6EB14F92"/>
    <w:rsid w:val="6EBCB2B4"/>
    <w:rsid w:val="6F5C9254"/>
    <w:rsid w:val="70634ABB"/>
    <w:rsid w:val="708B8838"/>
    <w:rsid w:val="716654C3"/>
    <w:rsid w:val="71F01F40"/>
    <w:rsid w:val="7233D5A2"/>
    <w:rsid w:val="7266C7FF"/>
    <w:rsid w:val="72AC34BD"/>
    <w:rsid w:val="72BAB46A"/>
    <w:rsid w:val="72BD3F21"/>
    <w:rsid w:val="7325A4E2"/>
    <w:rsid w:val="744F4ED3"/>
    <w:rsid w:val="74797281"/>
    <w:rsid w:val="754568FC"/>
    <w:rsid w:val="75614FC4"/>
    <w:rsid w:val="7584A895"/>
    <w:rsid w:val="762CCB3D"/>
    <w:rsid w:val="76887016"/>
    <w:rsid w:val="76AD7A04"/>
    <w:rsid w:val="772E8F30"/>
    <w:rsid w:val="773ED3EB"/>
    <w:rsid w:val="7784135A"/>
    <w:rsid w:val="789510FD"/>
    <w:rsid w:val="7A639BAA"/>
    <w:rsid w:val="7B9D8039"/>
    <w:rsid w:val="7BA46ABA"/>
    <w:rsid w:val="7BC81DD0"/>
    <w:rsid w:val="7C19266B"/>
    <w:rsid w:val="7C68F4C7"/>
    <w:rsid w:val="7C6B0B87"/>
    <w:rsid w:val="7CDFC774"/>
    <w:rsid w:val="7D8DF560"/>
    <w:rsid w:val="7E6DB777"/>
    <w:rsid w:val="7ED4EEC3"/>
    <w:rsid w:val="7EE030B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2C9AC1"/>
  <w15:chartTrackingRefBased/>
  <w15:docId w15:val="{9F7EFAAD-1B8D-4DA5-899B-1F35FC5B7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16D8"/>
    <w:pPr>
      <w:keepNext/>
      <w:keepLines/>
      <w:spacing w:before="240" w:after="0"/>
      <w:outlineLvl w:val="0"/>
    </w:pPr>
    <w:rPr>
      <w:rFonts w:eastAsiaTheme="majorEastAsia" w:cstheme="majorBidi"/>
      <w:b/>
      <w:color w:val="70AD47" w:themeColor="accent6"/>
      <w:sz w:val="32"/>
      <w:szCs w:val="32"/>
    </w:rPr>
  </w:style>
  <w:style w:type="paragraph" w:styleId="Heading2">
    <w:name w:val="heading 2"/>
    <w:basedOn w:val="Normal"/>
    <w:next w:val="Normal"/>
    <w:link w:val="Heading2Char"/>
    <w:uiPriority w:val="9"/>
    <w:unhideWhenUsed/>
    <w:qFormat/>
    <w:rsid w:val="006C50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480"/>
    <w:rPr>
      <w:rFonts w:ascii="Segoe UI" w:hAnsi="Segoe UI" w:cs="Segoe UI"/>
      <w:sz w:val="18"/>
      <w:szCs w:val="18"/>
    </w:rPr>
  </w:style>
  <w:style w:type="character" w:styleId="CommentReference">
    <w:name w:val="annotation reference"/>
    <w:basedOn w:val="DefaultParagraphFont"/>
    <w:uiPriority w:val="99"/>
    <w:semiHidden/>
    <w:unhideWhenUsed/>
    <w:rsid w:val="004544D7"/>
    <w:rPr>
      <w:sz w:val="22"/>
      <w:szCs w:val="16"/>
    </w:rPr>
  </w:style>
  <w:style w:type="paragraph" w:styleId="CommentText">
    <w:name w:val="annotation text"/>
    <w:basedOn w:val="Normal"/>
    <w:link w:val="CommentTextChar"/>
    <w:uiPriority w:val="99"/>
    <w:semiHidden/>
    <w:unhideWhenUsed/>
    <w:rsid w:val="004544D7"/>
    <w:pPr>
      <w:spacing w:after="200" w:line="276" w:lineRule="auto"/>
    </w:pPr>
    <w:rPr>
      <w:rFonts w:ascii="Calibri" w:eastAsia="Calibri" w:hAnsi="Calibri" w:cs="Times New Roman"/>
      <w:szCs w:val="20"/>
    </w:rPr>
  </w:style>
  <w:style w:type="character" w:customStyle="1" w:styleId="CommentTextChar">
    <w:name w:val="Comment Text Char"/>
    <w:basedOn w:val="DefaultParagraphFont"/>
    <w:link w:val="CommentText"/>
    <w:uiPriority w:val="99"/>
    <w:semiHidden/>
    <w:rsid w:val="004544D7"/>
    <w:rPr>
      <w:rFonts w:ascii="Calibri" w:eastAsia="Calibri" w:hAnsi="Calibri" w:cs="Times New Roman"/>
      <w:szCs w:val="20"/>
    </w:rPr>
  </w:style>
  <w:style w:type="paragraph" w:styleId="ListParagraph">
    <w:name w:val="List Paragraph"/>
    <w:basedOn w:val="Normal"/>
    <w:link w:val="ListParagraphChar"/>
    <w:uiPriority w:val="34"/>
    <w:qFormat/>
    <w:rsid w:val="004544D7"/>
    <w:pPr>
      <w:ind w:left="720"/>
      <w:contextualSpacing/>
    </w:pPr>
    <w:rPr>
      <w:rFonts w:ascii="Calibri" w:eastAsia="Calibri" w:hAnsi="Calibri" w:cs="Times New Roman"/>
    </w:rPr>
  </w:style>
  <w:style w:type="character" w:customStyle="1" w:styleId="ListParagraphChar">
    <w:name w:val="List Paragraph Char"/>
    <w:basedOn w:val="DefaultParagraphFont"/>
    <w:link w:val="ListParagraph"/>
    <w:uiPriority w:val="34"/>
    <w:locked/>
    <w:rsid w:val="004544D7"/>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E418B6"/>
    <w:pPr>
      <w:spacing w:after="160" w:line="240" w:lineRule="auto"/>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E418B6"/>
    <w:rPr>
      <w:rFonts w:ascii="Calibri" w:eastAsia="Calibri" w:hAnsi="Calibri" w:cs="Times New Roman"/>
      <w:b/>
      <w:bCs/>
      <w:sz w:val="20"/>
      <w:szCs w:val="20"/>
    </w:rPr>
  </w:style>
  <w:style w:type="table" w:styleId="TableGrid">
    <w:name w:val="Table Grid"/>
    <w:basedOn w:val="TableNormal"/>
    <w:uiPriority w:val="39"/>
    <w:rsid w:val="00E418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sid w:val="00E418B6"/>
    <w:rPr>
      <w:color w:val="2B579A"/>
      <w:shd w:val="clear" w:color="auto" w:fill="E1DFDD"/>
    </w:rPr>
  </w:style>
  <w:style w:type="character" w:customStyle="1" w:styleId="Mention10">
    <w:name w:val="Mention10"/>
    <w:basedOn w:val="DefaultParagraphFont"/>
    <w:uiPriority w:val="99"/>
    <w:unhideWhenUsed/>
    <w:rsid w:val="00E418B6"/>
    <w:rPr>
      <w:color w:val="2B579A"/>
      <w:shd w:val="clear" w:color="auto" w:fill="E1DFDD"/>
    </w:rPr>
  </w:style>
  <w:style w:type="paragraph" w:styleId="Header">
    <w:name w:val="header"/>
    <w:basedOn w:val="Normal"/>
    <w:link w:val="HeaderChar"/>
    <w:uiPriority w:val="99"/>
    <w:unhideWhenUsed/>
    <w:rsid w:val="007172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247"/>
  </w:style>
  <w:style w:type="paragraph" w:styleId="Footer">
    <w:name w:val="footer"/>
    <w:basedOn w:val="Normal"/>
    <w:link w:val="FooterChar"/>
    <w:uiPriority w:val="99"/>
    <w:unhideWhenUsed/>
    <w:rsid w:val="007172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247"/>
  </w:style>
  <w:style w:type="character" w:customStyle="1" w:styleId="Mention100">
    <w:name w:val="Mention100"/>
    <w:basedOn w:val="DefaultParagraphFont"/>
    <w:uiPriority w:val="99"/>
    <w:unhideWhenUsed/>
    <w:rsid w:val="00DC16D2"/>
    <w:rPr>
      <w:color w:val="2B579A"/>
      <w:shd w:val="clear" w:color="auto" w:fill="E1DFDD"/>
    </w:rPr>
  </w:style>
  <w:style w:type="character" w:customStyle="1" w:styleId="Mention1000">
    <w:name w:val="Mention1000"/>
    <w:basedOn w:val="DefaultParagraphFont"/>
    <w:uiPriority w:val="99"/>
    <w:unhideWhenUsed/>
    <w:rsid w:val="00673A90"/>
    <w:rPr>
      <w:color w:val="2B579A"/>
      <w:shd w:val="clear" w:color="auto" w:fill="E1DFDD"/>
    </w:rPr>
  </w:style>
  <w:style w:type="character" w:customStyle="1" w:styleId="Mention10000">
    <w:name w:val="Mention10000"/>
    <w:basedOn w:val="DefaultParagraphFont"/>
    <w:uiPriority w:val="99"/>
    <w:unhideWhenUsed/>
    <w:rsid w:val="00CB28C6"/>
    <w:rPr>
      <w:color w:val="2B579A"/>
      <w:shd w:val="clear" w:color="auto" w:fill="E1DFDD"/>
    </w:rPr>
  </w:style>
  <w:style w:type="character" w:customStyle="1" w:styleId="Mention100000">
    <w:name w:val="Mention100000"/>
    <w:basedOn w:val="DefaultParagraphFont"/>
    <w:uiPriority w:val="99"/>
    <w:unhideWhenUsed/>
    <w:rsid w:val="00ED0360"/>
    <w:rPr>
      <w:color w:val="2B579A"/>
      <w:shd w:val="clear" w:color="auto" w:fill="E1DFDD"/>
    </w:rPr>
  </w:style>
  <w:style w:type="character" w:customStyle="1" w:styleId="Mention1000000">
    <w:name w:val="Mention1000000"/>
    <w:basedOn w:val="DefaultParagraphFont"/>
    <w:uiPriority w:val="99"/>
    <w:unhideWhenUsed/>
    <w:rsid w:val="00BA6D47"/>
    <w:rPr>
      <w:color w:val="2B579A"/>
      <w:shd w:val="clear" w:color="auto" w:fill="E1DFDD"/>
    </w:rPr>
  </w:style>
  <w:style w:type="character" w:customStyle="1" w:styleId="Mention10000000">
    <w:name w:val="Mention10000000"/>
    <w:basedOn w:val="DefaultParagraphFont"/>
    <w:uiPriority w:val="99"/>
    <w:unhideWhenUsed/>
    <w:rsid w:val="0050134D"/>
    <w:rPr>
      <w:color w:val="2B579A"/>
      <w:shd w:val="clear" w:color="auto" w:fill="E1DFDD"/>
    </w:rPr>
  </w:style>
  <w:style w:type="character" w:customStyle="1" w:styleId="Mention100000000">
    <w:name w:val="Mention100000000"/>
    <w:basedOn w:val="DefaultParagraphFont"/>
    <w:uiPriority w:val="99"/>
    <w:unhideWhenUsed/>
    <w:rsid w:val="00C145C5"/>
    <w:rPr>
      <w:color w:val="2B579A"/>
      <w:shd w:val="clear" w:color="auto" w:fill="E1DFDD"/>
    </w:rPr>
  </w:style>
  <w:style w:type="paragraph" w:styleId="Revision">
    <w:name w:val="Revision"/>
    <w:hidden/>
    <w:uiPriority w:val="99"/>
    <w:semiHidden/>
    <w:rsid w:val="00BA2FCA"/>
    <w:pPr>
      <w:spacing w:after="0" w:line="240" w:lineRule="auto"/>
    </w:pPr>
  </w:style>
  <w:style w:type="character" w:customStyle="1" w:styleId="Mention1000000000">
    <w:name w:val="Mention1000000000"/>
    <w:basedOn w:val="DefaultParagraphFont"/>
    <w:uiPriority w:val="99"/>
    <w:unhideWhenUsed/>
    <w:rsid w:val="00674029"/>
    <w:rPr>
      <w:color w:val="2B579A"/>
      <w:shd w:val="clear" w:color="auto" w:fill="E1DFDD"/>
    </w:rPr>
  </w:style>
  <w:style w:type="character" w:customStyle="1" w:styleId="Mention10000000000">
    <w:name w:val="Mention10000000000"/>
    <w:basedOn w:val="DefaultParagraphFont"/>
    <w:uiPriority w:val="99"/>
    <w:unhideWhenUsed/>
    <w:rsid w:val="004B0D44"/>
    <w:rPr>
      <w:color w:val="2B579A"/>
      <w:shd w:val="clear" w:color="auto" w:fill="E1DFDD"/>
    </w:rPr>
  </w:style>
  <w:style w:type="character" w:customStyle="1" w:styleId="Mention100000000000">
    <w:name w:val="Mention100000000000"/>
    <w:basedOn w:val="DefaultParagraphFont"/>
    <w:uiPriority w:val="99"/>
    <w:unhideWhenUsed/>
    <w:rsid w:val="009B6666"/>
    <w:rPr>
      <w:color w:val="2B579A"/>
      <w:shd w:val="clear" w:color="auto" w:fill="E1DFDD"/>
    </w:rPr>
  </w:style>
  <w:style w:type="character" w:customStyle="1" w:styleId="Mention1000000000000">
    <w:name w:val="Mention1000000000000"/>
    <w:basedOn w:val="DefaultParagraphFont"/>
    <w:uiPriority w:val="99"/>
    <w:unhideWhenUsed/>
    <w:rsid w:val="00F52CFF"/>
    <w:rPr>
      <w:color w:val="2B579A"/>
      <w:shd w:val="clear" w:color="auto" w:fill="E1DFDD"/>
    </w:rPr>
  </w:style>
  <w:style w:type="character" w:customStyle="1" w:styleId="Mention10000000000000">
    <w:name w:val="Mention10000000000000"/>
    <w:basedOn w:val="DefaultParagraphFont"/>
    <w:uiPriority w:val="99"/>
    <w:unhideWhenUsed/>
    <w:rsid w:val="00752A0A"/>
    <w:rPr>
      <w:color w:val="2B579A"/>
      <w:shd w:val="clear" w:color="auto" w:fill="E1DFDD"/>
    </w:rPr>
  </w:style>
  <w:style w:type="character" w:customStyle="1" w:styleId="Mention100000000000000">
    <w:name w:val="Mention100000000000000"/>
    <w:basedOn w:val="DefaultParagraphFont"/>
    <w:uiPriority w:val="99"/>
    <w:unhideWhenUsed/>
    <w:rsid w:val="00840064"/>
    <w:rPr>
      <w:color w:val="2B579A"/>
      <w:shd w:val="clear" w:color="auto" w:fill="E1DFDD"/>
    </w:rPr>
  </w:style>
  <w:style w:type="paragraph" w:customStyle="1" w:styleId="Default">
    <w:name w:val="Default"/>
    <w:rsid w:val="008E13D4"/>
    <w:pPr>
      <w:autoSpaceDE w:val="0"/>
      <w:autoSpaceDN w:val="0"/>
      <w:adjustRightInd w:val="0"/>
      <w:spacing w:after="0" w:line="240" w:lineRule="auto"/>
    </w:pPr>
    <w:rPr>
      <w:rFonts w:ascii="Avenir" w:hAnsi="Avenir" w:cs="Avenir"/>
      <w:color w:val="000000"/>
      <w:sz w:val="24"/>
      <w:szCs w:val="24"/>
    </w:rPr>
  </w:style>
  <w:style w:type="character" w:customStyle="1" w:styleId="Mention1000000000000000">
    <w:name w:val="Mention1000000000000000"/>
    <w:basedOn w:val="DefaultParagraphFont"/>
    <w:uiPriority w:val="99"/>
    <w:unhideWhenUsed/>
    <w:rsid w:val="00E04D5B"/>
    <w:rPr>
      <w:color w:val="2B579A"/>
      <w:shd w:val="clear" w:color="auto" w:fill="E1DFDD"/>
    </w:rPr>
  </w:style>
  <w:style w:type="character" w:customStyle="1" w:styleId="Mention10000000000000000">
    <w:name w:val="Mention10000000000000000"/>
    <w:basedOn w:val="DefaultParagraphFont"/>
    <w:uiPriority w:val="99"/>
    <w:unhideWhenUsed/>
    <w:rsid w:val="008F71DA"/>
    <w:rPr>
      <w:color w:val="2B579A"/>
      <w:shd w:val="clear" w:color="auto" w:fill="E1DFDD"/>
    </w:rPr>
  </w:style>
  <w:style w:type="character" w:customStyle="1" w:styleId="Mention100000000000000000">
    <w:name w:val="Mention100000000000000000"/>
    <w:basedOn w:val="DefaultParagraphFont"/>
    <w:uiPriority w:val="99"/>
    <w:unhideWhenUsed/>
    <w:rsid w:val="004B502B"/>
    <w:rPr>
      <w:color w:val="2B579A"/>
      <w:shd w:val="clear" w:color="auto" w:fill="E1DFDD"/>
    </w:rPr>
  </w:style>
  <w:style w:type="character" w:customStyle="1" w:styleId="Mention1000000000000000000">
    <w:name w:val="Mention1000000000000000000"/>
    <w:basedOn w:val="DefaultParagraphFont"/>
    <w:uiPriority w:val="99"/>
    <w:unhideWhenUsed/>
    <w:rsid w:val="00704F81"/>
    <w:rPr>
      <w:color w:val="2B579A"/>
      <w:shd w:val="clear" w:color="auto" w:fill="E1DFDD"/>
    </w:rPr>
  </w:style>
  <w:style w:type="character" w:customStyle="1" w:styleId="Mention10000000000000000000">
    <w:name w:val="Mention10000000000000000000"/>
    <w:basedOn w:val="DefaultParagraphFont"/>
    <w:uiPriority w:val="99"/>
    <w:unhideWhenUsed/>
    <w:rsid w:val="00AB46AD"/>
    <w:rPr>
      <w:color w:val="2B579A"/>
      <w:shd w:val="clear" w:color="auto" w:fill="E1DFDD"/>
    </w:rPr>
  </w:style>
  <w:style w:type="character" w:customStyle="1" w:styleId="Mention100000000000000000000">
    <w:name w:val="Mention100000000000000000000"/>
    <w:basedOn w:val="DefaultParagraphFont"/>
    <w:uiPriority w:val="99"/>
    <w:unhideWhenUsed/>
    <w:rsid w:val="00C13294"/>
    <w:rPr>
      <w:color w:val="2B579A"/>
      <w:shd w:val="clear" w:color="auto" w:fill="E1DFDD"/>
    </w:rPr>
  </w:style>
  <w:style w:type="character" w:customStyle="1" w:styleId="Mention1000000000000000000000">
    <w:name w:val="Mention1000000000000000000000"/>
    <w:basedOn w:val="DefaultParagraphFont"/>
    <w:uiPriority w:val="99"/>
    <w:unhideWhenUsed/>
    <w:rsid w:val="004A7058"/>
    <w:rPr>
      <w:color w:val="2B579A"/>
      <w:shd w:val="clear" w:color="auto" w:fill="E1DFDD"/>
    </w:rPr>
  </w:style>
  <w:style w:type="character" w:customStyle="1" w:styleId="Mention10000000000000000000000">
    <w:name w:val="Mention10000000000000000000000"/>
    <w:basedOn w:val="DefaultParagraphFont"/>
    <w:uiPriority w:val="99"/>
    <w:unhideWhenUsed/>
    <w:rsid w:val="00AC0935"/>
    <w:rPr>
      <w:color w:val="2B579A"/>
      <w:shd w:val="clear" w:color="auto" w:fill="E1DFDD"/>
    </w:rPr>
  </w:style>
  <w:style w:type="character" w:customStyle="1" w:styleId="Mention100000000000000000000000">
    <w:name w:val="Mention100000000000000000000000"/>
    <w:basedOn w:val="DefaultParagraphFont"/>
    <w:uiPriority w:val="99"/>
    <w:unhideWhenUsed/>
    <w:rsid w:val="00130ED3"/>
    <w:rPr>
      <w:color w:val="2B579A"/>
      <w:shd w:val="clear" w:color="auto" w:fill="E1DFDD"/>
    </w:rPr>
  </w:style>
  <w:style w:type="character" w:customStyle="1" w:styleId="Mention1000000000000000000000000">
    <w:name w:val="Mention1000000000000000000000000"/>
    <w:basedOn w:val="DefaultParagraphFont"/>
    <w:uiPriority w:val="99"/>
    <w:unhideWhenUsed/>
    <w:rsid w:val="00141020"/>
    <w:rPr>
      <w:color w:val="2B579A"/>
      <w:shd w:val="clear" w:color="auto" w:fill="E1DFDD"/>
    </w:rPr>
  </w:style>
  <w:style w:type="character" w:customStyle="1" w:styleId="Mention10000000000000000000000000">
    <w:name w:val="Mention10000000000000000000000000"/>
    <w:basedOn w:val="DefaultParagraphFont"/>
    <w:uiPriority w:val="99"/>
    <w:unhideWhenUsed/>
    <w:rsid w:val="004059E1"/>
    <w:rPr>
      <w:color w:val="2B579A"/>
      <w:shd w:val="clear" w:color="auto" w:fill="E1DFDD"/>
    </w:rPr>
  </w:style>
  <w:style w:type="character" w:customStyle="1" w:styleId="Mention100000000000000000000000000">
    <w:name w:val="Mention100000000000000000000000000"/>
    <w:basedOn w:val="DefaultParagraphFont"/>
    <w:uiPriority w:val="99"/>
    <w:unhideWhenUsed/>
    <w:rsid w:val="00277857"/>
    <w:rPr>
      <w:color w:val="2B579A"/>
      <w:shd w:val="clear" w:color="auto" w:fill="E1DFDD"/>
    </w:rPr>
  </w:style>
  <w:style w:type="character" w:customStyle="1" w:styleId="Mention1000000000000000000000000000">
    <w:name w:val="Mention1000000000000000000000000000"/>
    <w:basedOn w:val="DefaultParagraphFont"/>
    <w:uiPriority w:val="99"/>
    <w:unhideWhenUsed/>
    <w:rsid w:val="00C04083"/>
    <w:rPr>
      <w:color w:val="2B579A"/>
      <w:shd w:val="clear" w:color="auto" w:fill="E1DFDD"/>
    </w:rPr>
  </w:style>
  <w:style w:type="character" w:styleId="Hyperlink">
    <w:name w:val="Hyperlink"/>
    <w:basedOn w:val="DefaultParagraphFont"/>
    <w:uiPriority w:val="99"/>
    <w:semiHidden/>
    <w:unhideWhenUsed/>
    <w:rsid w:val="00AB73B0"/>
    <w:rPr>
      <w:color w:val="0000FF"/>
      <w:u w:val="single"/>
    </w:rPr>
  </w:style>
  <w:style w:type="character" w:styleId="UnresolvedMention">
    <w:name w:val="Unresolved Mention"/>
    <w:basedOn w:val="DefaultParagraphFont"/>
    <w:uiPriority w:val="99"/>
    <w:unhideWhenUsed/>
    <w:rsid w:val="0061608B"/>
    <w:rPr>
      <w:color w:val="605E5C"/>
      <w:shd w:val="clear" w:color="auto" w:fill="E1DFDD"/>
    </w:rPr>
  </w:style>
  <w:style w:type="character" w:styleId="Mention">
    <w:name w:val="Mention"/>
    <w:basedOn w:val="DefaultParagraphFont"/>
    <w:uiPriority w:val="99"/>
    <w:unhideWhenUsed/>
    <w:rsid w:val="0061608B"/>
    <w:rPr>
      <w:color w:val="2B579A"/>
      <w:shd w:val="clear" w:color="auto" w:fill="E1DFDD"/>
    </w:rPr>
  </w:style>
  <w:style w:type="character" w:styleId="FollowedHyperlink">
    <w:name w:val="FollowedHyperlink"/>
    <w:basedOn w:val="DefaultParagraphFont"/>
    <w:uiPriority w:val="99"/>
    <w:semiHidden/>
    <w:unhideWhenUsed/>
    <w:rsid w:val="00407F04"/>
    <w:rPr>
      <w:color w:val="954F72" w:themeColor="followedHyperlink"/>
      <w:u w:val="single"/>
    </w:rPr>
  </w:style>
  <w:style w:type="character" w:customStyle="1" w:styleId="Heading1Char">
    <w:name w:val="Heading 1 Char"/>
    <w:basedOn w:val="DefaultParagraphFont"/>
    <w:link w:val="Heading1"/>
    <w:uiPriority w:val="9"/>
    <w:rsid w:val="007616D8"/>
    <w:rPr>
      <w:rFonts w:eastAsiaTheme="majorEastAsia" w:cstheme="majorBidi"/>
      <w:b/>
      <w:color w:val="70AD47" w:themeColor="accent6"/>
      <w:sz w:val="32"/>
      <w:szCs w:val="32"/>
    </w:rPr>
  </w:style>
  <w:style w:type="paragraph" w:styleId="Title">
    <w:name w:val="Title"/>
    <w:basedOn w:val="Normal"/>
    <w:next w:val="Normal"/>
    <w:link w:val="TitleChar"/>
    <w:uiPriority w:val="10"/>
    <w:qFormat/>
    <w:rsid w:val="00E46F66"/>
    <w:pPr>
      <w:spacing w:after="0" w:line="240" w:lineRule="auto"/>
      <w:contextualSpacing/>
    </w:pPr>
    <w:rPr>
      <w:rFonts w:eastAsiaTheme="majorEastAsia" w:cstheme="majorBidi"/>
      <w:b/>
      <w:color w:val="70AD47" w:themeColor="accent6"/>
      <w:spacing w:val="-10"/>
      <w:kern w:val="28"/>
      <w:sz w:val="56"/>
      <w:szCs w:val="56"/>
    </w:rPr>
  </w:style>
  <w:style w:type="character" w:customStyle="1" w:styleId="TitleChar">
    <w:name w:val="Title Char"/>
    <w:basedOn w:val="DefaultParagraphFont"/>
    <w:link w:val="Title"/>
    <w:uiPriority w:val="10"/>
    <w:rsid w:val="00E46F66"/>
    <w:rPr>
      <w:rFonts w:eastAsiaTheme="majorEastAsia" w:cstheme="majorBidi"/>
      <w:b/>
      <w:color w:val="70AD47" w:themeColor="accent6"/>
      <w:spacing w:val="-10"/>
      <w:kern w:val="28"/>
      <w:sz w:val="56"/>
      <w:szCs w:val="56"/>
    </w:rPr>
  </w:style>
  <w:style w:type="character" w:customStyle="1" w:styleId="Heading2Char">
    <w:name w:val="Heading 2 Char"/>
    <w:basedOn w:val="DefaultParagraphFont"/>
    <w:link w:val="Heading2"/>
    <w:uiPriority w:val="9"/>
    <w:rsid w:val="006C507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984910">
      <w:bodyDiv w:val="1"/>
      <w:marLeft w:val="0"/>
      <w:marRight w:val="0"/>
      <w:marTop w:val="0"/>
      <w:marBottom w:val="0"/>
      <w:divBdr>
        <w:top w:val="none" w:sz="0" w:space="0" w:color="auto"/>
        <w:left w:val="none" w:sz="0" w:space="0" w:color="auto"/>
        <w:bottom w:val="none" w:sz="0" w:space="0" w:color="auto"/>
        <w:right w:val="none" w:sz="0" w:space="0" w:color="auto"/>
      </w:divBdr>
      <w:divsChild>
        <w:div w:id="1855072643">
          <w:marLeft w:val="0"/>
          <w:marRight w:val="0"/>
          <w:marTop w:val="0"/>
          <w:marBottom w:val="0"/>
          <w:divBdr>
            <w:top w:val="none" w:sz="0" w:space="0" w:color="auto"/>
            <w:left w:val="none" w:sz="0" w:space="0" w:color="auto"/>
            <w:bottom w:val="none" w:sz="0" w:space="0" w:color="auto"/>
            <w:right w:val="none" w:sz="0" w:space="0" w:color="auto"/>
          </w:divBdr>
        </w:div>
      </w:divsChild>
    </w:div>
    <w:div w:id="550044748">
      <w:bodyDiv w:val="1"/>
      <w:marLeft w:val="0"/>
      <w:marRight w:val="0"/>
      <w:marTop w:val="0"/>
      <w:marBottom w:val="0"/>
      <w:divBdr>
        <w:top w:val="none" w:sz="0" w:space="0" w:color="auto"/>
        <w:left w:val="none" w:sz="0" w:space="0" w:color="auto"/>
        <w:bottom w:val="none" w:sz="0" w:space="0" w:color="auto"/>
        <w:right w:val="none" w:sz="0" w:space="0" w:color="auto"/>
      </w:divBdr>
    </w:div>
    <w:div w:id="556815291">
      <w:bodyDiv w:val="1"/>
      <w:marLeft w:val="0"/>
      <w:marRight w:val="0"/>
      <w:marTop w:val="0"/>
      <w:marBottom w:val="0"/>
      <w:divBdr>
        <w:top w:val="none" w:sz="0" w:space="0" w:color="auto"/>
        <w:left w:val="none" w:sz="0" w:space="0" w:color="auto"/>
        <w:bottom w:val="none" w:sz="0" w:space="0" w:color="auto"/>
        <w:right w:val="none" w:sz="0" w:space="0" w:color="auto"/>
      </w:divBdr>
    </w:div>
    <w:div w:id="906645881">
      <w:bodyDiv w:val="1"/>
      <w:marLeft w:val="0"/>
      <w:marRight w:val="0"/>
      <w:marTop w:val="0"/>
      <w:marBottom w:val="0"/>
      <w:divBdr>
        <w:top w:val="none" w:sz="0" w:space="0" w:color="auto"/>
        <w:left w:val="none" w:sz="0" w:space="0" w:color="auto"/>
        <w:bottom w:val="none" w:sz="0" w:space="0" w:color="auto"/>
        <w:right w:val="none" w:sz="0" w:space="0" w:color="auto"/>
      </w:divBdr>
    </w:div>
    <w:div w:id="989410581">
      <w:bodyDiv w:val="1"/>
      <w:marLeft w:val="0"/>
      <w:marRight w:val="0"/>
      <w:marTop w:val="0"/>
      <w:marBottom w:val="0"/>
      <w:divBdr>
        <w:top w:val="none" w:sz="0" w:space="0" w:color="auto"/>
        <w:left w:val="none" w:sz="0" w:space="0" w:color="auto"/>
        <w:bottom w:val="none" w:sz="0" w:space="0" w:color="auto"/>
        <w:right w:val="none" w:sz="0" w:space="0" w:color="auto"/>
      </w:divBdr>
      <w:divsChild>
        <w:div w:id="150947029">
          <w:marLeft w:val="0"/>
          <w:marRight w:val="0"/>
          <w:marTop w:val="0"/>
          <w:marBottom w:val="0"/>
          <w:divBdr>
            <w:top w:val="none" w:sz="0" w:space="0" w:color="auto"/>
            <w:left w:val="none" w:sz="0" w:space="0" w:color="auto"/>
            <w:bottom w:val="none" w:sz="0" w:space="0" w:color="auto"/>
            <w:right w:val="none" w:sz="0" w:space="0" w:color="auto"/>
          </w:divBdr>
        </w:div>
      </w:divsChild>
    </w:div>
    <w:div w:id="1304307972">
      <w:bodyDiv w:val="1"/>
      <w:marLeft w:val="0"/>
      <w:marRight w:val="0"/>
      <w:marTop w:val="0"/>
      <w:marBottom w:val="0"/>
      <w:divBdr>
        <w:top w:val="none" w:sz="0" w:space="0" w:color="auto"/>
        <w:left w:val="none" w:sz="0" w:space="0" w:color="auto"/>
        <w:bottom w:val="none" w:sz="0" w:space="0" w:color="auto"/>
        <w:right w:val="none" w:sz="0" w:space="0" w:color="auto"/>
      </w:divBdr>
    </w:div>
    <w:div w:id="1526290239">
      <w:bodyDiv w:val="1"/>
      <w:marLeft w:val="0"/>
      <w:marRight w:val="0"/>
      <w:marTop w:val="0"/>
      <w:marBottom w:val="0"/>
      <w:divBdr>
        <w:top w:val="none" w:sz="0" w:space="0" w:color="auto"/>
        <w:left w:val="none" w:sz="0" w:space="0" w:color="auto"/>
        <w:bottom w:val="none" w:sz="0" w:space="0" w:color="auto"/>
        <w:right w:val="none" w:sz="0" w:space="0" w:color="auto"/>
      </w:divBdr>
      <w:divsChild>
        <w:div w:id="1364742596">
          <w:marLeft w:val="0"/>
          <w:marRight w:val="0"/>
          <w:marTop w:val="0"/>
          <w:marBottom w:val="0"/>
          <w:divBdr>
            <w:top w:val="none" w:sz="0" w:space="0" w:color="auto"/>
            <w:left w:val="none" w:sz="0" w:space="0" w:color="auto"/>
            <w:bottom w:val="none" w:sz="0" w:space="0" w:color="auto"/>
            <w:right w:val="none" w:sz="0" w:space="0" w:color="auto"/>
          </w:divBdr>
        </w:div>
      </w:divsChild>
    </w:div>
    <w:div w:id="1668752949">
      <w:bodyDiv w:val="1"/>
      <w:marLeft w:val="0"/>
      <w:marRight w:val="0"/>
      <w:marTop w:val="0"/>
      <w:marBottom w:val="0"/>
      <w:divBdr>
        <w:top w:val="none" w:sz="0" w:space="0" w:color="auto"/>
        <w:left w:val="none" w:sz="0" w:space="0" w:color="auto"/>
        <w:bottom w:val="none" w:sz="0" w:space="0" w:color="auto"/>
        <w:right w:val="none" w:sz="0" w:space="0" w:color="auto"/>
      </w:divBdr>
    </w:div>
    <w:div w:id="1744717090">
      <w:bodyDiv w:val="1"/>
      <w:marLeft w:val="0"/>
      <w:marRight w:val="0"/>
      <w:marTop w:val="0"/>
      <w:marBottom w:val="0"/>
      <w:divBdr>
        <w:top w:val="none" w:sz="0" w:space="0" w:color="auto"/>
        <w:left w:val="none" w:sz="0" w:space="0" w:color="auto"/>
        <w:bottom w:val="none" w:sz="0" w:space="0" w:color="auto"/>
        <w:right w:val="none" w:sz="0" w:space="0" w:color="auto"/>
      </w:divBdr>
      <w:divsChild>
        <w:div w:id="412316783">
          <w:marLeft w:val="0"/>
          <w:marRight w:val="0"/>
          <w:marTop w:val="0"/>
          <w:marBottom w:val="0"/>
          <w:divBdr>
            <w:top w:val="none" w:sz="0" w:space="0" w:color="auto"/>
            <w:left w:val="none" w:sz="0" w:space="0" w:color="auto"/>
            <w:bottom w:val="none" w:sz="0" w:space="0" w:color="auto"/>
            <w:right w:val="none" w:sz="0" w:space="0" w:color="auto"/>
          </w:divBdr>
        </w:div>
      </w:divsChild>
    </w:div>
    <w:div w:id="1780951267">
      <w:bodyDiv w:val="1"/>
      <w:marLeft w:val="0"/>
      <w:marRight w:val="0"/>
      <w:marTop w:val="0"/>
      <w:marBottom w:val="0"/>
      <w:divBdr>
        <w:top w:val="none" w:sz="0" w:space="0" w:color="auto"/>
        <w:left w:val="none" w:sz="0" w:space="0" w:color="auto"/>
        <w:bottom w:val="none" w:sz="0" w:space="0" w:color="auto"/>
        <w:right w:val="none" w:sz="0" w:space="0" w:color="auto"/>
      </w:divBdr>
    </w:div>
    <w:div w:id="2036467456">
      <w:bodyDiv w:val="1"/>
      <w:marLeft w:val="0"/>
      <w:marRight w:val="0"/>
      <w:marTop w:val="0"/>
      <w:marBottom w:val="0"/>
      <w:divBdr>
        <w:top w:val="none" w:sz="0" w:space="0" w:color="auto"/>
        <w:left w:val="none" w:sz="0" w:space="0" w:color="auto"/>
        <w:bottom w:val="none" w:sz="0" w:space="0" w:color="auto"/>
        <w:right w:val="none" w:sz="0" w:space="0" w:color="auto"/>
      </w:divBdr>
      <w:divsChild>
        <w:div w:id="2085225585">
          <w:marLeft w:val="0"/>
          <w:marRight w:val="0"/>
          <w:marTop w:val="0"/>
          <w:marBottom w:val="0"/>
          <w:divBdr>
            <w:top w:val="none" w:sz="0" w:space="0" w:color="auto"/>
            <w:left w:val="none" w:sz="0" w:space="0" w:color="auto"/>
            <w:bottom w:val="none" w:sz="0" w:space="0" w:color="auto"/>
            <w:right w:val="none" w:sz="0" w:space="0" w:color="auto"/>
          </w:divBdr>
        </w:div>
      </w:divsChild>
    </w:div>
    <w:div w:id="214488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10FFFF3626734283C8787BF0BEB07C" ma:contentTypeVersion="11" ma:contentTypeDescription="Create a new document." ma:contentTypeScope="" ma:versionID="6ba625a9bcf0a7737744865c8593d803">
  <xsd:schema xmlns:xsd="http://www.w3.org/2001/XMLSchema" xmlns:xs="http://www.w3.org/2001/XMLSchema" xmlns:p="http://schemas.microsoft.com/office/2006/metadata/properties" xmlns:ns3="2166a9e5-aed6-4b34-943a-ac65c41c91a1" xmlns:ns4="7617dc73-56f6-4f3b-b01a-07d0deb761f2" targetNamespace="http://schemas.microsoft.com/office/2006/metadata/properties" ma:root="true" ma:fieldsID="5e9772982ea0daf32d07e3857931ecd2" ns3:_="" ns4:_="">
    <xsd:import namespace="2166a9e5-aed6-4b34-943a-ac65c41c91a1"/>
    <xsd:import namespace="7617dc73-56f6-4f3b-b01a-07d0deb761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6a9e5-aed6-4b34-943a-ac65c41c9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17dc73-56f6-4f3b-b01a-07d0deb761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6AFB4-865C-402C-B9A0-0E4ECE5698D7}">
  <ds:schemaRefs>
    <ds:schemaRef ds:uri="http://schemas.microsoft.com/sharepoint/v3/contenttype/forms"/>
  </ds:schemaRefs>
</ds:datastoreItem>
</file>

<file path=customXml/itemProps2.xml><?xml version="1.0" encoding="utf-8"?>
<ds:datastoreItem xmlns:ds="http://schemas.openxmlformats.org/officeDocument/2006/customXml" ds:itemID="{BB80D193-79A2-4CBC-A306-CAF09917B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6a9e5-aed6-4b34-943a-ac65c41c91a1"/>
    <ds:schemaRef ds:uri="7617dc73-56f6-4f3b-b01a-07d0deb76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727E5D-3804-41F4-8827-2BAA53656600}">
  <ds:schemaRefs>
    <ds:schemaRef ds:uri="http://purl.org/dc/terms/"/>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7617dc73-56f6-4f3b-b01a-07d0deb761f2"/>
    <ds:schemaRef ds:uri="2166a9e5-aed6-4b34-943a-ac65c41c91a1"/>
    <ds:schemaRef ds:uri="http://purl.org/dc/dcmitype/"/>
  </ds:schemaRefs>
</ds:datastoreItem>
</file>

<file path=customXml/itemProps4.xml><?xml version="1.0" encoding="utf-8"?>
<ds:datastoreItem xmlns:ds="http://schemas.openxmlformats.org/officeDocument/2006/customXml" ds:itemID="{0A145ACB-F008-4521-8AC7-7767F749A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2209</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City of Mitcham</Company>
  <LinksUpToDate>false</LinksUpToDate>
  <CharactersWithSpaces>14772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Sandhya Sharma</dc:creator>
  <cp:keywords/>
  <dc:description/>
  <cp:lastModifiedBy>Sandhya Sharma</cp:lastModifiedBy>
  <cp:revision>10</cp:revision>
  <cp:lastPrinted>2020-10-15T03:36:00Z</cp:lastPrinted>
  <dcterms:created xsi:type="dcterms:W3CDTF">2020-10-15T03:44:00Z</dcterms:created>
  <dcterms:modified xsi:type="dcterms:W3CDTF">2020-10-25T23:25:00Z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0x0101001C10FFFF3626734283C8787BF0BEB07C</vt:lpwstr>
  </property>
</Properties>
</file>